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C97" w:rsidRPr="002B3C97" w:rsidRDefault="002B3C97" w:rsidP="002B3C97">
      <w:pPr>
        <w:widowControl/>
        <w:adjustRightInd w:val="0"/>
        <w:snapToGrid w:val="0"/>
        <w:spacing w:before="100" w:beforeAutospacing="1" w:after="100" w:afterAutospacing="1" w:line="360" w:lineRule="auto"/>
        <w:jc w:val="center"/>
        <w:outlineLvl w:val="0"/>
        <w:rPr>
          <w:rFonts w:ascii="宋体" w:eastAsia="宋体" w:hAnsi="宋体" w:cs="宋体"/>
          <w:b/>
          <w:bCs/>
          <w:color w:val="000000"/>
          <w:szCs w:val="21"/>
        </w:rPr>
      </w:pPr>
      <w:r w:rsidRPr="002B3C97">
        <w:rPr>
          <w:rFonts w:ascii="宋体" w:eastAsia="宋体" w:hAnsi="宋体" w:cs="宋体" w:hint="eastAsia"/>
          <w:b/>
          <w:bCs/>
          <w:sz w:val="32"/>
          <w:szCs w:val="32"/>
          <w:lang w:val="zh-CN"/>
        </w:rPr>
        <w:t>货物服务要求/项目要求</w:t>
      </w:r>
    </w:p>
    <w:p w:rsidR="002B3C97" w:rsidRPr="002B3C97" w:rsidRDefault="002B3C97" w:rsidP="002B3C97">
      <w:pPr>
        <w:jc w:val="center"/>
        <w:rPr>
          <w:rFonts w:ascii="Times New Roman" w:eastAsia="宋体" w:hAnsi="Times New Roman" w:cs="Times New Roman"/>
          <w:szCs w:val="24"/>
        </w:rPr>
      </w:pPr>
      <w:r w:rsidRPr="002B3C97">
        <w:rPr>
          <w:rFonts w:ascii="Times New Roman" w:eastAsia="宋体" w:hAnsi="Times New Roman" w:cs="Times New Roman" w:hint="eastAsia"/>
          <w:b/>
          <w:bCs/>
          <w:sz w:val="32"/>
          <w:szCs w:val="32"/>
        </w:rPr>
        <w:t>（一）货物采购清单及技术要求</w:t>
      </w: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1649"/>
        <w:gridCol w:w="4163"/>
        <w:gridCol w:w="1134"/>
        <w:gridCol w:w="1276"/>
        <w:gridCol w:w="992"/>
      </w:tblGrid>
      <w:tr w:rsidR="002B3C97" w:rsidRPr="002B3C97" w:rsidTr="00655583">
        <w:trPr>
          <w:trHeight w:val="499"/>
        </w:trPr>
        <w:tc>
          <w:tcPr>
            <w:tcW w:w="709" w:type="dxa"/>
            <w:vAlign w:val="center"/>
          </w:tcPr>
          <w:p w:rsidR="002B3C97" w:rsidRPr="002B3C97" w:rsidRDefault="002B3C97" w:rsidP="002B3C97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 w:rsidRPr="002B3C97"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649" w:type="dxa"/>
            <w:vAlign w:val="center"/>
          </w:tcPr>
          <w:p w:rsidR="002B3C97" w:rsidRPr="002B3C97" w:rsidRDefault="002B3C97" w:rsidP="002B3C97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 w:rsidRPr="002B3C97"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项目名称</w:t>
            </w:r>
          </w:p>
        </w:tc>
        <w:tc>
          <w:tcPr>
            <w:tcW w:w="4163" w:type="dxa"/>
            <w:vAlign w:val="center"/>
          </w:tcPr>
          <w:p w:rsidR="002B3C97" w:rsidRPr="002B3C97" w:rsidRDefault="002B3C97" w:rsidP="002B3C97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 w:rsidRPr="002B3C97"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规格参数</w:t>
            </w:r>
          </w:p>
        </w:tc>
        <w:tc>
          <w:tcPr>
            <w:tcW w:w="1134" w:type="dxa"/>
            <w:vAlign w:val="center"/>
          </w:tcPr>
          <w:p w:rsidR="002B3C97" w:rsidRPr="002B3C97" w:rsidRDefault="002B3C97" w:rsidP="002B3C97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 w:rsidRPr="002B3C97"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数量</w:t>
            </w:r>
          </w:p>
        </w:tc>
        <w:tc>
          <w:tcPr>
            <w:tcW w:w="1276" w:type="dxa"/>
            <w:vAlign w:val="center"/>
          </w:tcPr>
          <w:p w:rsidR="002B3C97" w:rsidRPr="002B3C97" w:rsidRDefault="002B3C97" w:rsidP="002B3C97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 w:rsidRPr="002B3C97"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参考图片</w:t>
            </w:r>
          </w:p>
        </w:tc>
        <w:tc>
          <w:tcPr>
            <w:tcW w:w="992" w:type="dxa"/>
            <w:vAlign w:val="center"/>
          </w:tcPr>
          <w:p w:rsidR="002B3C97" w:rsidRPr="002B3C97" w:rsidRDefault="002B3C97" w:rsidP="002B3C97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 w:rsidRPr="002B3C97"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备注</w:t>
            </w:r>
          </w:p>
        </w:tc>
      </w:tr>
      <w:tr w:rsidR="002B3C97" w:rsidRPr="002B3C97" w:rsidTr="00655583">
        <w:tc>
          <w:tcPr>
            <w:tcW w:w="709" w:type="dxa"/>
            <w:vMerge w:val="restart"/>
            <w:vAlign w:val="center"/>
          </w:tcPr>
          <w:p w:rsidR="002B3C97" w:rsidRPr="002B3C97" w:rsidRDefault="002B3C97" w:rsidP="002B3C97">
            <w:pPr>
              <w:jc w:val="center"/>
              <w:rPr>
                <w:rFonts w:ascii="宋体" w:eastAsia="宋体" w:hAnsi="宋体" w:cs="宋体"/>
                <w:szCs w:val="21"/>
              </w:rPr>
            </w:pPr>
            <w:r w:rsidRPr="002B3C97">
              <w:rPr>
                <w:rFonts w:ascii="宋体" w:eastAsia="宋体" w:hAnsi="宋体" w:cs="宋体" w:hint="eastAsia"/>
                <w:szCs w:val="21"/>
              </w:rPr>
              <w:t>1</w:t>
            </w:r>
          </w:p>
        </w:tc>
        <w:tc>
          <w:tcPr>
            <w:tcW w:w="1649" w:type="dxa"/>
            <w:vMerge w:val="restart"/>
            <w:vAlign w:val="center"/>
          </w:tcPr>
          <w:p w:rsidR="002B3C97" w:rsidRPr="002B3C97" w:rsidRDefault="002B3C97" w:rsidP="002B3C97">
            <w:pPr>
              <w:jc w:val="center"/>
              <w:rPr>
                <w:rFonts w:ascii="宋体" w:eastAsia="宋体" w:hAnsi="宋体" w:cs="宋体"/>
                <w:szCs w:val="21"/>
              </w:rPr>
            </w:pPr>
            <w:r w:rsidRPr="002B3C97">
              <w:rPr>
                <w:rFonts w:ascii="宋体" w:eastAsia="宋体" w:hAnsi="宋体" w:cs="宋体" w:hint="eastAsia"/>
                <w:szCs w:val="21"/>
              </w:rPr>
              <w:t>规划馆非机动车车棚</w:t>
            </w:r>
          </w:p>
          <w:p w:rsidR="002B3C97" w:rsidRPr="002B3C97" w:rsidRDefault="002B3C97" w:rsidP="002B3C97">
            <w:pPr>
              <w:jc w:val="center"/>
              <w:rPr>
                <w:rFonts w:ascii="宋体" w:eastAsia="宋体" w:hAnsi="宋体" w:cs="宋体"/>
                <w:szCs w:val="21"/>
              </w:rPr>
            </w:pPr>
            <w:r w:rsidRPr="002B3C97">
              <w:rPr>
                <w:rFonts w:ascii="宋体" w:eastAsia="宋体" w:hAnsi="宋体" w:cs="宋体" w:hint="eastAsia"/>
                <w:szCs w:val="21"/>
              </w:rPr>
              <w:t>（</w:t>
            </w: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2处共110㎡</w:t>
            </w:r>
            <w:r w:rsidRPr="002B3C97">
              <w:rPr>
                <w:rFonts w:ascii="宋体" w:eastAsia="宋体" w:hAnsi="宋体" w:cs="宋体" w:hint="eastAsia"/>
                <w:szCs w:val="21"/>
              </w:rPr>
              <w:t>）</w:t>
            </w:r>
          </w:p>
        </w:tc>
        <w:tc>
          <w:tcPr>
            <w:tcW w:w="4163" w:type="dxa"/>
            <w:vAlign w:val="center"/>
          </w:tcPr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1、PVC张拉膜结构车棚，主体钢结构（工字钢  镀锌圆管），</w:t>
            </w:r>
          </w:p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2、规格：长11米，宽5米，立柱距离地面2米，车棚最高处距离地面2.4米；</w:t>
            </w:r>
          </w:p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膜结构部分为1100克PVC；立柱（工字钢）350mm*100mm*6mm ；挑梁（工字钢）200mm*100mm*6 mm；镀锌圆管（89mm*3.75mm）</w:t>
            </w:r>
          </w:p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方管（充电部分）40mm*80mm*1.2mm；其他配件均为标准件。</w:t>
            </w:r>
          </w:p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3、施工工艺：裁剪/焊接 高频热合焊接；环氧复锌底漆+氟碳面漆。</w:t>
            </w:r>
          </w:p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color w:val="0000FF"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 xml:space="preserve">4、600*600*800mm独立基础；混凝土等级C30  </w:t>
            </w:r>
          </w:p>
        </w:tc>
        <w:tc>
          <w:tcPr>
            <w:tcW w:w="1134" w:type="dxa"/>
            <w:vAlign w:val="center"/>
          </w:tcPr>
          <w:p w:rsidR="002B3C97" w:rsidRPr="002B3C97" w:rsidRDefault="002B3C97" w:rsidP="002B3C97">
            <w:pPr>
              <w:jc w:val="center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55㎡</w:t>
            </w:r>
          </w:p>
        </w:tc>
        <w:tc>
          <w:tcPr>
            <w:tcW w:w="1276" w:type="dxa"/>
            <w:vAlign w:val="center"/>
          </w:tcPr>
          <w:p w:rsidR="002B3C97" w:rsidRPr="002B3C97" w:rsidRDefault="002B3C97" w:rsidP="002B3C97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详见附件</w:t>
            </w:r>
          </w:p>
        </w:tc>
        <w:tc>
          <w:tcPr>
            <w:tcW w:w="992" w:type="dxa"/>
            <w:vMerge w:val="restart"/>
            <w:vAlign w:val="center"/>
          </w:tcPr>
          <w:p w:rsidR="002B3C97" w:rsidRPr="002B3C97" w:rsidRDefault="002B3C97" w:rsidP="002B3C97">
            <w:pPr>
              <w:widowControl/>
              <w:jc w:val="center"/>
              <w:textAlignment w:val="center"/>
              <w:rPr>
                <w:rFonts w:ascii="仿宋_GB2312" w:eastAsia="仿宋_GB2312" w:hAnsi="宋体" w:cs="宋体"/>
                <w:bCs/>
                <w:sz w:val="18"/>
                <w:szCs w:val="18"/>
              </w:rPr>
            </w:pPr>
          </w:p>
        </w:tc>
      </w:tr>
      <w:tr w:rsidR="002B3C97" w:rsidRPr="002B3C97" w:rsidTr="00655583">
        <w:trPr>
          <w:trHeight w:val="708"/>
        </w:trPr>
        <w:tc>
          <w:tcPr>
            <w:tcW w:w="709" w:type="dxa"/>
            <w:vMerge/>
            <w:vAlign w:val="center"/>
          </w:tcPr>
          <w:p w:rsidR="002B3C97" w:rsidRPr="002B3C97" w:rsidRDefault="002B3C97" w:rsidP="002B3C97">
            <w:pPr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649" w:type="dxa"/>
            <w:vMerge/>
            <w:vAlign w:val="center"/>
          </w:tcPr>
          <w:p w:rsidR="002B3C97" w:rsidRPr="002B3C97" w:rsidRDefault="002B3C97" w:rsidP="002B3C97">
            <w:pPr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4163" w:type="dxa"/>
            <w:vAlign w:val="center"/>
          </w:tcPr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1、PVC张拉膜结构车棚，主体钢结构（工字钢  镀锌圆管），</w:t>
            </w:r>
          </w:p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2、规格：长11米，宽5米，立柱距离地面2米，车棚最高处距离地面2.4米；</w:t>
            </w:r>
          </w:p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膜结构部分为1100克PVC；立柱（工字钢）350mm*100mm*6mm ；挑梁（工字钢）200mm*100mm*6 mm；镀锌圆管（89mm*3.75mm）</w:t>
            </w:r>
          </w:p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方管（充电部分）40mm*80mm*1.2mm；其他配件均为标准件。</w:t>
            </w:r>
          </w:p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3、施工工艺：裁剪/焊接 高频热合焊接；环氧复锌底漆+氟碳面漆。</w:t>
            </w:r>
          </w:p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color w:val="0000FF"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 xml:space="preserve">4、600*600*800mm独立基础；混凝土等级C30  </w:t>
            </w:r>
          </w:p>
        </w:tc>
        <w:tc>
          <w:tcPr>
            <w:tcW w:w="1134" w:type="dxa"/>
            <w:vAlign w:val="center"/>
          </w:tcPr>
          <w:p w:rsidR="002B3C97" w:rsidRPr="002B3C97" w:rsidRDefault="002B3C97" w:rsidP="002B3C97">
            <w:pPr>
              <w:jc w:val="center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55㎡</w:t>
            </w:r>
          </w:p>
        </w:tc>
        <w:tc>
          <w:tcPr>
            <w:tcW w:w="1276" w:type="dxa"/>
            <w:vAlign w:val="center"/>
          </w:tcPr>
          <w:p w:rsidR="002B3C97" w:rsidRPr="002B3C97" w:rsidRDefault="002B3C97" w:rsidP="002B3C97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详见附件</w:t>
            </w:r>
          </w:p>
        </w:tc>
        <w:tc>
          <w:tcPr>
            <w:tcW w:w="992" w:type="dxa"/>
            <w:vMerge/>
            <w:vAlign w:val="center"/>
          </w:tcPr>
          <w:p w:rsidR="002B3C97" w:rsidRPr="002B3C97" w:rsidRDefault="002B3C97" w:rsidP="002B3C97">
            <w:pPr>
              <w:widowControl/>
              <w:jc w:val="center"/>
              <w:textAlignment w:val="center"/>
              <w:rPr>
                <w:rFonts w:ascii="仿宋_GB2312" w:eastAsia="仿宋_GB2312" w:hAnsi="宋体" w:cs="宋体"/>
                <w:bCs/>
                <w:sz w:val="18"/>
                <w:szCs w:val="18"/>
              </w:rPr>
            </w:pPr>
          </w:p>
        </w:tc>
      </w:tr>
      <w:tr w:rsidR="002B3C97" w:rsidRPr="002B3C97" w:rsidTr="00655583">
        <w:tc>
          <w:tcPr>
            <w:tcW w:w="709" w:type="dxa"/>
            <w:vAlign w:val="center"/>
          </w:tcPr>
          <w:p w:rsidR="002B3C97" w:rsidRPr="002B3C97" w:rsidRDefault="002B3C97" w:rsidP="002B3C97">
            <w:pPr>
              <w:jc w:val="center"/>
              <w:rPr>
                <w:rFonts w:ascii="宋体" w:eastAsia="宋体" w:hAnsi="宋体" w:cs="宋体"/>
                <w:szCs w:val="21"/>
              </w:rPr>
            </w:pPr>
            <w:r w:rsidRPr="002B3C97">
              <w:rPr>
                <w:rFonts w:ascii="宋体" w:eastAsia="宋体" w:hAnsi="宋体" w:cs="宋体" w:hint="eastAsia"/>
                <w:szCs w:val="21"/>
              </w:rPr>
              <w:t>2</w:t>
            </w:r>
          </w:p>
        </w:tc>
        <w:tc>
          <w:tcPr>
            <w:tcW w:w="1649" w:type="dxa"/>
            <w:vMerge w:val="restart"/>
            <w:vAlign w:val="center"/>
          </w:tcPr>
          <w:p w:rsidR="002B3C97" w:rsidRPr="002B3C97" w:rsidRDefault="002B3C97" w:rsidP="002B3C97">
            <w:pPr>
              <w:rPr>
                <w:rFonts w:ascii="宋体" w:eastAsia="宋体" w:hAnsi="宋体" w:cs="宋体"/>
                <w:szCs w:val="21"/>
              </w:rPr>
            </w:pPr>
            <w:r w:rsidRPr="002B3C97">
              <w:rPr>
                <w:rFonts w:ascii="宋体" w:eastAsia="宋体" w:hAnsi="宋体" w:cs="宋体" w:hint="eastAsia"/>
                <w:szCs w:val="21"/>
              </w:rPr>
              <w:t>三馆非机动车车棚（</w:t>
            </w: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3处共225㎡</w:t>
            </w:r>
            <w:r w:rsidRPr="002B3C97">
              <w:rPr>
                <w:rFonts w:ascii="宋体" w:eastAsia="宋体" w:hAnsi="宋体" w:cs="宋体" w:hint="eastAsia"/>
                <w:szCs w:val="21"/>
              </w:rPr>
              <w:t>）</w:t>
            </w:r>
          </w:p>
        </w:tc>
        <w:tc>
          <w:tcPr>
            <w:tcW w:w="4163" w:type="dxa"/>
            <w:vAlign w:val="center"/>
          </w:tcPr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1、PVC张拉膜结构车棚，主体钢结构（工字钢  镀锌圆管），</w:t>
            </w:r>
          </w:p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2、规格：长10米，宽5米，立柱距离地面2米，车棚最高处距离地面2.4米；</w:t>
            </w:r>
          </w:p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膜结构部分为1100克PVC；立柱（工字钢）350mm*100mm*6mm ；挑梁（工字钢）200mm*100mm*6 mm；镀锌圆管（89mm*3.75mm）</w:t>
            </w:r>
          </w:p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方管（充电部分）40mm*80mm*1.2mm；其他配件均为标准件。</w:t>
            </w:r>
          </w:p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3、施工工艺：裁剪/焊接 高频热合焊接；环氧复锌底漆+氟碳面漆。</w:t>
            </w:r>
          </w:p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4、600*600*800mm独立基础；混凝土等级</w:t>
            </w: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lastRenderedPageBreak/>
              <w:t xml:space="preserve">C30                                                                                                 </w:t>
            </w:r>
          </w:p>
        </w:tc>
        <w:tc>
          <w:tcPr>
            <w:tcW w:w="1134" w:type="dxa"/>
            <w:vAlign w:val="center"/>
          </w:tcPr>
          <w:p w:rsidR="002B3C97" w:rsidRPr="002B3C97" w:rsidRDefault="002B3C97" w:rsidP="002B3C97">
            <w:pPr>
              <w:jc w:val="center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lastRenderedPageBreak/>
              <w:t>50㎡</w:t>
            </w:r>
          </w:p>
        </w:tc>
        <w:tc>
          <w:tcPr>
            <w:tcW w:w="1276" w:type="dxa"/>
            <w:vAlign w:val="center"/>
          </w:tcPr>
          <w:p w:rsidR="002B3C97" w:rsidRPr="002B3C97" w:rsidRDefault="002B3C97" w:rsidP="002B3C97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详见附件</w:t>
            </w:r>
          </w:p>
        </w:tc>
        <w:tc>
          <w:tcPr>
            <w:tcW w:w="992" w:type="dxa"/>
            <w:vAlign w:val="center"/>
          </w:tcPr>
          <w:p w:rsidR="002B3C97" w:rsidRPr="002B3C97" w:rsidRDefault="002B3C97" w:rsidP="002B3C97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szCs w:val="21"/>
              </w:rPr>
              <w:t>妇女馆西北角</w:t>
            </w:r>
          </w:p>
        </w:tc>
      </w:tr>
      <w:tr w:rsidR="002B3C97" w:rsidRPr="002B3C97" w:rsidTr="00655583">
        <w:tc>
          <w:tcPr>
            <w:tcW w:w="709" w:type="dxa"/>
            <w:vAlign w:val="center"/>
          </w:tcPr>
          <w:p w:rsidR="002B3C97" w:rsidRPr="002B3C97" w:rsidRDefault="002B3C97" w:rsidP="002B3C97">
            <w:pPr>
              <w:jc w:val="center"/>
              <w:rPr>
                <w:rFonts w:ascii="宋体" w:eastAsia="宋体" w:hAnsi="宋体" w:cs="宋体"/>
                <w:szCs w:val="21"/>
              </w:rPr>
            </w:pPr>
            <w:r w:rsidRPr="002B3C97">
              <w:rPr>
                <w:rFonts w:ascii="宋体" w:eastAsia="宋体" w:hAnsi="宋体" w:cs="宋体" w:hint="eastAsia"/>
                <w:szCs w:val="21"/>
              </w:rPr>
              <w:lastRenderedPageBreak/>
              <w:t>3</w:t>
            </w:r>
          </w:p>
        </w:tc>
        <w:tc>
          <w:tcPr>
            <w:tcW w:w="1649" w:type="dxa"/>
            <w:vMerge/>
            <w:vAlign w:val="center"/>
          </w:tcPr>
          <w:p w:rsidR="002B3C97" w:rsidRPr="002B3C97" w:rsidRDefault="002B3C97" w:rsidP="002B3C97">
            <w:pPr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4163" w:type="dxa"/>
            <w:vAlign w:val="center"/>
          </w:tcPr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1、PVC张拉膜结构车棚，主体钢结构（工字钢  镀锌圆管），</w:t>
            </w:r>
          </w:p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2、规格：长10米，宽5米，立柱距离地面2米，车棚最高处距离地面2.4米；</w:t>
            </w:r>
          </w:p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膜结构部分为1100克PVC；立柱（工字钢）350mm*100mm*6mm ；挑梁（工字钢）200mm*100mm*6 mm；镀锌圆管（89mm*3.75mm）</w:t>
            </w:r>
          </w:p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方管（充电部分）40mm*80mm*1.2mm；其他配件均为标准件。</w:t>
            </w:r>
          </w:p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3、施工工艺：裁剪/焊接 高频热合焊接；环氧复锌底漆+氟碳面漆。</w:t>
            </w:r>
          </w:p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 xml:space="preserve">4、600*600*800mm独立基础；混凝土等级C30  </w:t>
            </w:r>
          </w:p>
        </w:tc>
        <w:tc>
          <w:tcPr>
            <w:tcW w:w="1134" w:type="dxa"/>
            <w:vAlign w:val="center"/>
          </w:tcPr>
          <w:p w:rsidR="002B3C97" w:rsidRPr="002B3C97" w:rsidRDefault="002B3C97" w:rsidP="002B3C97">
            <w:pPr>
              <w:jc w:val="center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50㎡</w:t>
            </w:r>
          </w:p>
        </w:tc>
        <w:tc>
          <w:tcPr>
            <w:tcW w:w="1276" w:type="dxa"/>
            <w:vAlign w:val="center"/>
          </w:tcPr>
          <w:p w:rsidR="002B3C97" w:rsidRPr="002B3C97" w:rsidRDefault="002B3C97" w:rsidP="002B3C97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详见附件</w:t>
            </w:r>
          </w:p>
        </w:tc>
        <w:tc>
          <w:tcPr>
            <w:tcW w:w="992" w:type="dxa"/>
            <w:vAlign w:val="center"/>
          </w:tcPr>
          <w:p w:rsidR="002B3C97" w:rsidRPr="002B3C97" w:rsidRDefault="002B3C97" w:rsidP="002B3C97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szCs w:val="21"/>
              </w:rPr>
              <w:t>妇女馆西北角</w:t>
            </w:r>
          </w:p>
        </w:tc>
      </w:tr>
      <w:tr w:rsidR="002B3C97" w:rsidRPr="002B3C97" w:rsidTr="00655583">
        <w:tc>
          <w:tcPr>
            <w:tcW w:w="709" w:type="dxa"/>
            <w:vAlign w:val="center"/>
          </w:tcPr>
          <w:p w:rsidR="002B3C97" w:rsidRPr="002B3C97" w:rsidRDefault="002B3C97" w:rsidP="002B3C97">
            <w:pPr>
              <w:jc w:val="center"/>
              <w:rPr>
                <w:rFonts w:ascii="宋体" w:eastAsia="宋体" w:hAnsi="宋体" w:cs="宋体"/>
                <w:szCs w:val="21"/>
              </w:rPr>
            </w:pPr>
            <w:r w:rsidRPr="002B3C97">
              <w:rPr>
                <w:rFonts w:ascii="宋体" w:eastAsia="宋体" w:hAnsi="宋体" w:cs="宋体" w:hint="eastAsia"/>
                <w:szCs w:val="21"/>
              </w:rPr>
              <w:t>4</w:t>
            </w:r>
          </w:p>
        </w:tc>
        <w:tc>
          <w:tcPr>
            <w:tcW w:w="1649" w:type="dxa"/>
            <w:vMerge/>
            <w:vAlign w:val="center"/>
          </w:tcPr>
          <w:p w:rsidR="002B3C97" w:rsidRPr="002B3C97" w:rsidRDefault="002B3C97" w:rsidP="002B3C97">
            <w:pPr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4163" w:type="dxa"/>
            <w:vAlign w:val="center"/>
          </w:tcPr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1、PVC张拉膜结构车棚，主体钢结构（工字钢  镀锌圆管），</w:t>
            </w:r>
          </w:p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2、规格：长25米，宽5米，立柱距离地面2米，车棚最高处距离地面2.4米；</w:t>
            </w:r>
          </w:p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膜结构部分为1100克PVC；立柱（工字钢）350mm*100mm*6mm ；挑梁（工字钢）200mm*100mm*6 mm；镀锌圆管（89mm*3.75mm）</w:t>
            </w:r>
          </w:p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方管（充电部分）40mm*80mm*1.2mm；其他配件均为标准件。</w:t>
            </w:r>
          </w:p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3、施工工艺：裁剪/焊接 高频热合焊接；环氧复锌底漆+氟碳面漆。</w:t>
            </w:r>
          </w:p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 xml:space="preserve">4、600*600*800mm独立基础；混凝土等级C30    </w:t>
            </w:r>
          </w:p>
        </w:tc>
        <w:tc>
          <w:tcPr>
            <w:tcW w:w="1134" w:type="dxa"/>
            <w:vAlign w:val="center"/>
          </w:tcPr>
          <w:p w:rsidR="002B3C97" w:rsidRPr="002B3C97" w:rsidRDefault="002B3C97" w:rsidP="002B3C97">
            <w:pPr>
              <w:jc w:val="center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125㎡</w:t>
            </w:r>
          </w:p>
        </w:tc>
        <w:tc>
          <w:tcPr>
            <w:tcW w:w="1276" w:type="dxa"/>
            <w:vAlign w:val="center"/>
          </w:tcPr>
          <w:p w:rsidR="002B3C97" w:rsidRPr="002B3C97" w:rsidRDefault="002B3C97" w:rsidP="002B3C97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详见附件</w:t>
            </w:r>
          </w:p>
        </w:tc>
        <w:tc>
          <w:tcPr>
            <w:tcW w:w="992" w:type="dxa"/>
            <w:vAlign w:val="center"/>
          </w:tcPr>
          <w:p w:rsidR="002B3C97" w:rsidRPr="002B3C97" w:rsidRDefault="002B3C97" w:rsidP="002B3C97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档案馆东北角</w:t>
            </w:r>
          </w:p>
        </w:tc>
      </w:tr>
      <w:tr w:rsidR="002B3C97" w:rsidRPr="002B3C97" w:rsidTr="00655583">
        <w:tc>
          <w:tcPr>
            <w:tcW w:w="709" w:type="dxa"/>
            <w:vAlign w:val="center"/>
          </w:tcPr>
          <w:p w:rsidR="002B3C97" w:rsidRPr="002B3C97" w:rsidRDefault="002B3C97" w:rsidP="002B3C97">
            <w:pPr>
              <w:jc w:val="center"/>
              <w:rPr>
                <w:rFonts w:ascii="宋体" w:eastAsia="宋体" w:hAnsi="宋体" w:cs="宋体"/>
                <w:szCs w:val="21"/>
              </w:rPr>
            </w:pPr>
            <w:r w:rsidRPr="002B3C97">
              <w:rPr>
                <w:rFonts w:ascii="宋体" w:eastAsia="宋体" w:hAnsi="宋体" w:cs="宋体" w:hint="eastAsia"/>
                <w:szCs w:val="21"/>
              </w:rPr>
              <w:t>5</w:t>
            </w:r>
          </w:p>
        </w:tc>
        <w:tc>
          <w:tcPr>
            <w:tcW w:w="1649" w:type="dxa"/>
            <w:vMerge w:val="restart"/>
            <w:vAlign w:val="center"/>
          </w:tcPr>
          <w:p w:rsidR="002B3C97" w:rsidRPr="002B3C97" w:rsidRDefault="002B3C97" w:rsidP="002B3C97">
            <w:pPr>
              <w:jc w:val="center"/>
              <w:rPr>
                <w:rFonts w:ascii="宋体" w:eastAsia="宋体" w:hAnsi="宋体" w:cs="宋体"/>
                <w:szCs w:val="21"/>
              </w:rPr>
            </w:pPr>
            <w:r w:rsidRPr="002B3C97">
              <w:rPr>
                <w:rFonts w:ascii="宋体" w:eastAsia="宋体" w:hAnsi="宋体" w:cs="宋体" w:hint="eastAsia"/>
                <w:szCs w:val="21"/>
              </w:rPr>
              <w:t>体育馆非机动车车棚</w:t>
            </w:r>
          </w:p>
          <w:p w:rsidR="002B3C97" w:rsidRPr="002B3C97" w:rsidRDefault="002B3C97" w:rsidP="002B3C97">
            <w:pPr>
              <w:jc w:val="center"/>
              <w:rPr>
                <w:rFonts w:ascii="宋体" w:eastAsia="宋体" w:hAnsi="宋体" w:cs="宋体"/>
                <w:szCs w:val="21"/>
              </w:rPr>
            </w:pPr>
            <w:r w:rsidRPr="002B3C97">
              <w:rPr>
                <w:rFonts w:ascii="宋体" w:eastAsia="宋体" w:hAnsi="宋体" w:cs="宋体" w:hint="eastAsia"/>
                <w:szCs w:val="21"/>
              </w:rPr>
              <w:t>（4处共315</w:t>
            </w: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㎡</w:t>
            </w:r>
            <w:r w:rsidRPr="002B3C97">
              <w:rPr>
                <w:rFonts w:ascii="宋体" w:eastAsia="宋体" w:hAnsi="宋体" w:cs="宋体" w:hint="eastAsia"/>
                <w:szCs w:val="21"/>
              </w:rPr>
              <w:t>）</w:t>
            </w:r>
          </w:p>
        </w:tc>
        <w:tc>
          <w:tcPr>
            <w:tcW w:w="4163" w:type="dxa"/>
            <w:vAlign w:val="center"/>
          </w:tcPr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1、PVC张拉膜结构车棚，主体钢结构（工字钢  镀锌圆管），</w:t>
            </w:r>
          </w:p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2、规格：长16米，宽5米，立柱距离地面2米，车棚最高处距离地面2.4米；</w:t>
            </w:r>
          </w:p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膜结构部分为1100克PVC；立柱（工字钢）350mm*100mm*6mm ；挑梁（工字钢）200mm*100mm*6 mm；镀锌圆管（89mm*3.75mm）</w:t>
            </w:r>
          </w:p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方管（充电部分）40mm*80mm*1.2mm；其他配件均为标准件。</w:t>
            </w:r>
          </w:p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3、施工工艺：裁剪/焊接 高频热合焊接；环氧复锌底漆+氟碳面漆。</w:t>
            </w:r>
          </w:p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color w:val="0000FF"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 xml:space="preserve">4、600*600*800mm独立基础；混凝土等级C30  </w:t>
            </w:r>
          </w:p>
        </w:tc>
        <w:tc>
          <w:tcPr>
            <w:tcW w:w="1134" w:type="dxa"/>
            <w:vAlign w:val="center"/>
          </w:tcPr>
          <w:p w:rsidR="002B3C97" w:rsidRPr="002B3C97" w:rsidRDefault="002B3C97" w:rsidP="002B3C97">
            <w:pPr>
              <w:jc w:val="center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80㎡</w:t>
            </w:r>
          </w:p>
        </w:tc>
        <w:tc>
          <w:tcPr>
            <w:tcW w:w="1276" w:type="dxa"/>
            <w:vAlign w:val="center"/>
          </w:tcPr>
          <w:p w:rsidR="002B3C97" w:rsidRPr="002B3C97" w:rsidRDefault="002B3C97" w:rsidP="002B3C97">
            <w:pPr>
              <w:widowControl/>
              <w:jc w:val="center"/>
              <w:textAlignment w:val="center"/>
              <w:rPr>
                <w:rFonts w:ascii="宋体" w:eastAsia="宋体" w:hAnsi="宋体" w:cs="宋体"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详见附件</w:t>
            </w:r>
          </w:p>
        </w:tc>
        <w:tc>
          <w:tcPr>
            <w:tcW w:w="992" w:type="dxa"/>
            <w:vAlign w:val="center"/>
          </w:tcPr>
          <w:p w:rsidR="002B3C97" w:rsidRPr="002B3C97" w:rsidRDefault="002B3C97" w:rsidP="002B3C97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体育馆西北角</w:t>
            </w:r>
          </w:p>
        </w:tc>
      </w:tr>
      <w:tr w:rsidR="002B3C97" w:rsidRPr="002B3C97" w:rsidTr="00655583">
        <w:tc>
          <w:tcPr>
            <w:tcW w:w="709" w:type="dxa"/>
            <w:vAlign w:val="center"/>
          </w:tcPr>
          <w:p w:rsidR="002B3C97" w:rsidRPr="002B3C97" w:rsidRDefault="002B3C97" w:rsidP="002B3C97">
            <w:pPr>
              <w:jc w:val="center"/>
              <w:rPr>
                <w:rFonts w:ascii="宋体" w:eastAsia="宋体" w:hAnsi="宋体" w:cs="宋体"/>
                <w:szCs w:val="21"/>
              </w:rPr>
            </w:pPr>
            <w:r w:rsidRPr="002B3C97">
              <w:rPr>
                <w:rFonts w:ascii="宋体" w:eastAsia="宋体" w:hAnsi="宋体" w:cs="宋体" w:hint="eastAsia"/>
                <w:szCs w:val="21"/>
              </w:rPr>
              <w:t>6</w:t>
            </w:r>
          </w:p>
        </w:tc>
        <w:tc>
          <w:tcPr>
            <w:tcW w:w="1649" w:type="dxa"/>
            <w:vMerge/>
            <w:vAlign w:val="center"/>
          </w:tcPr>
          <w:p w:rsidR="002B3C97" w:rsidRPr="002B3C97" w:rsidRDefault="002B3C97" w:rsidP="002B3C97">
            <w:pPr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4163" w:type="dxa"/>
            <w:vAlign w:val="center"/>
          </w:tcPr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1、PVC张拉膜结构车棚，主体钢结构（工字钢  镀锌圆管），</w:t>
            </w:r>
          </w:p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2、规格：长26米，宽5米，立柱距离地面2米，车棚最高处距离地面2.4米；</w:t>
            </w:r>
          </w:p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lastRenderedPageBreak/>
              <w:t>膜结构部分为1100克PVC；立柱（工字钢）350mm*100mm*6mm ；挑梁（工字钢）200mm*100mm*6 mm；镀锌圆管（89mm*3.75mm）</w:t>
            </w:r>
          </w:p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方管（充电部分）40mm*80mm*1.2mm；其他配件均为标准件。</w:t>
            </w:r>
          </w:p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3、施工工艺：裁剪/焊接 高频热合焊接；环氧复锌底漆+氟碳面漆。</w:t>
            </w:r>
          </w:p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color w:val="0000FF"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 xml:space="preserve">4、600*600*800mm独立基础；混凝土等级C30   </w:t>
            </w:r>
            <w:r w:rsidRPr="002B3C97">
              <w:rPr>
                <w:rFonts w:ascii="宋体" w:eastAsia="宋体" w:hAnsi="宋体" w:cs="宋体" w:hint="eastAsia"/>
                <w:bCs/>
                <w:color w:val="0000FF"/>
                <w:szCs w:val="21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B3C97" w:rsidRPr="002B3C97" w:rsidRDefault="002B3C97" w:rsidP="002B3C97">
            <w:pPr>
              <w:jc w:val="center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lastRenderedPageBreak/>
              <w:t>130㎡</w:t>
            </w:r>
          </w:p>
        </w:tc>
        <w:tc>
          <w:tcPr>
            <w:tcW w:w="1276" w:type="dxa"/>
            <w:vAlign w:val="center"/>
          </w:tcPr>
          <w:p w:rsidR="002B3C97" w:rsidRPr="002B3C97" w:rsidRDefault="002B3C97" w:rsidP="002B3C97">
            <w:pPr>
              <w:widowControl/>
              <w:jc w:val="center"/>
              <w:textAlignment w:val="center"/>
              <w:rPr>
                <w:rFonts w:ascii="宋体" w:eastAsia="宋体" w:hAnsi="宋体" w:cs="宋体"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详见附件</w:t>
            </w:r>
          </w:p>
        </w:tc>
        <w:tc>
          <w:tcPr>
            <w:tcW w:w="992" w:type="dxa"/>
            <w:vAlign w:val="center"/>
          </w:tcPr>
          <w:p w:rsidR="002B3C97" w:rsidRPr="002B3C97" w:rsidRDefault="002B3C97" w:rsidP="002B3C97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体育馆西北角</w:t>
            </w:r>
          </w:p>
        </w:tc>
      </w:tr>
      <w:tr w:rsidR="002B3C97" w:rsidRPr="002B3C97" w:rsidTr="00655583">
        <w:tc>
          <w:tcPr>
            <w:tcW w:w="709" w:type="dxa"/>
            <w:vAlign w:val="center"/>
          </w:tcPr>
          <w:p w:rsidR="002B3C97" w:rsidRPr="002B3C97" w:rsidRDefault="002B3C97" w:rsidP="002B3C97">
            <w:pPr>
              <w:jc w:val="center"/>
              <w:rPr>
                <w:rFonts w:ascii="宋体" w:eastAsia="宋体" w:hAnsi="宋体" w:cs="宋体"/>
                <w:szCs w:val="21"/>
              </w:rPr>
            </w:pPr>
            <w:r w:rsidRPr="002B3C97">
              <w:rPr>
                <w:rFonts w:ascii="宋体" w:eastAsia="宋体" w:hAnsi="宋体" w:cs="宋体" w:hint="eastAsia"/>
                <w:szCs w:val="21"/>
              </w:rPr>
              <w:lastRenderedPageBreak/>
              <w:t>7</w:t>
            </w:r>
          </w:p>
        </w:tc>
        <w:tc>
          <w:tcPr>
            <w:tcW w:w="1649" w:type="dxa"/>
            <w:vMerge/>
            <w:vAlign w:val="center"/>
          </w:tcPr>
          <w:p w:rsidR="002B3C97" w:rsidRPr="002B3C97" w:rsidRDefault="002B3C97" w:rsidP="002B3C97">
            <w:pPr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4163" w:type="dxa"/>
            <w:vAlign w:val="center"/>
          </w:tcPr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1、PVC张拉膜结构车棚，主体钢结构（工字钢  镀锌圆管），</w:t>
            </w:r>
          </w:p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2、规格：长15米，宽2米，立柱距离地面2米，车棚最高处距离地面2.4米；</w:t>
            </w:r>
          </w:p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膜结构部分为1100克PVC；立柱（工字钢）350mm*100mm*6mm ；挑梁（工字钢）200mm*100mm*6 mm；镀锌圆管（89mm*3.75mm）</w:t>
            </w:r>
          </w:p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方管（充电部分）40mm*80mm*1.2mm；其他配件均为标准件。</w:t>
            </w:r>
          </w:p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3、施工工艺：裁剪/焊接 高频热合焊接；环氧复锌底漆+氟碳面漆。</w:t>
            </w:r>
          </w:p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color w:val="0000FF"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 xml:space="preserve">4、600*600*800mm独立基础；混凝土等级C30  </w:t>
            </w:r>
            <w:r w:rsidRPr="002B3C97">
              <w:rPr>
                <w:rFonts w:ascii="宋体" w:eastAsia="宋体" w:hAnsi="宋体" w:cs="宋体" w:hint="eastAsia"/>
                <w:bCs/>
                <w:color w:val="0000FF"/>
                <w:szCs w:val="21"/>
              </w:rPr>
              <w:t xml:space="preserve">  </w:t>
            </w:r>
          </w:p>
        </w:tc>
        <w:tc>
          <w:tcPr>
            <w:tcW w:w="1134" w:type="dxa"/>
            <w:vAlign w:val="center"/>
          </w:tcPr>
          <w:p w:rsidR="002B3C97" w:rsidRPr="002B3C97" w:rsidRDefault="002B3C97" w:rsidP="002B3C97">
            <w:pPr>
              <w:jc w:val="center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30㎡</w:t>
            </w:r>
          </w:p>
        </w:tc>
        <w:tc>
          <w:tcPr>
            <w:tcW w:w="1276" w:type="dxa"/>
            <w:vAlign w:val="center"/>
          </w:tcPr>
          <w:p w:rsidR="002B3C97" w:rsidRPr="002B3C97" w:rsidRDefault="002B3C97" w:rsidP="002B3C97">
            <w:pPr>
              <w:widowControl/>
              <w:jc w:val="center"/>
              <w:textAlignment w:val="center"/>
              <w:rPr>
                <w:rFonts w:ascii="宋体" w:eastAsia="宋体" w:hAnsi="宋体" w:cs="宋体"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详见附件</w:t>
            </w:r>
          </w:p>
        </w:tc>
        <w:tc>
          <w:tcPr>
            <w:tcW w:w="992" w:type="dxa"/>
            <w:vAlign w:val="center"/>
          </w:tcPr>
          <w:p w:rsidR="002B3C97" w:rsidRPr="002B3C97" w:rsidRDefault="002B3C97" w:rsidP="002B3C97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体育馆西北角</w:t>
            </w:r>
          </w:p>
        </w:tc>
      </w:tr>
      <w:tr w:rsidR="002B3C97" w:rsidRPr="002B3C97" w:rsidTr="00655583">
        <w:tc>
          <w:tcPr>
            <w:tcW w:w="709" w:type="dxa"/>
            <w:vAlign w:val="center"/>
          </w:tcPr>
          <w:p w:rsidR="002B3C97" w:rsidRPr="002B3C97" w:rsidRDefault="002B3C97" w:rsidP="002B3C97">
            <w:pPr>
              <w:jc w:val="center"/>
              <w:rPr>
                <w:rFonts w:ascii="宋体" w:eastAsia="宋体" w:hAnsi="宋体" w:cs="宋体"/>
                <w:szCs w:val="21"/>
              </w:rPr>
            </w:pPr>
            <w:r w:rsidRPr="002B3C97">
              <w:rPr>
                <w:rFonts w:ascii="宋体" w:eastAsia="宋体" w:hAnsi="宋体" w:cs="宋体" w:hint="eastAsia"/>
                <w:szCs w:val="21"/>
              </w:rPr>
              <w:t>8</w:t>
            </w:r>
          </w:p>
        </w:tc>
        <w:tc>
          <w:tcPr>
            <w:tcW w:w="1649" w:type="dxa"/>
            <w:vMerge/>
            <w:vAlign w:val="center"/>
          </w:tcPr>
          <w:p w:rsidR="002B3C97" w:rsidRPr="002B3C97" w:rsidRDefault="002B3C97" w:rsidP="002B3C97">
            <w:pPr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4163" w:type="dxa"/>
            <w:vAlign w:val="center"/>
          </w:tcPr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1、PVC张拉膜结构车棚，主体钢结构（工字钢  镀锌圆管），</w:t>
            </w:r>
          </w:p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2、规格：长37.5米，宽2米，立柱距离地面2米，车棚最高处距离地面2.4米；</w:t>
            </w:r>
          </w:p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膜结构部分为1100克PVC；立柱（工字钢）350mm*100mm*6mm ；挑梁（工字钢）200mm*100mm*6 mm；镀锌圆管（89mm*3.75mm）</w:t>
            </w:r>
          </w:p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方管（充电部分）40mm*80mm*1.2mm；其他配件均为标准件。</w:t>
            </w:r>
          </w:p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3、施工工艺：裁剪/焊接 高频热合焊接；环氧复锌底漆+氟碳面漆。</w:t>
            </w:r>
          </w:p>
          <w:p w:rsidR="002B3C97" w:rsidRPr="002B3C97" w:rsidRDefault="002B3C97" w:rsidP="002B3C97">
            <w:pPr>
              <w:jc w:val="left"/>
              <w:rPr>
                <w:rFonts w:ascii="宋体" w:eastAsia="宋体" w:hAnsi="宋体" w:cs="宋体"/>
                <w:bCs/>
                <w:color w:val="0000FF"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 xml:space="preserve">4、600*600*800mm独立基础；混凝土等级C30  </w:t>
            </w:r>
          </w:p>
        </w:tc>
        <w:tc>
          <w:tcPr>
            <w:tcW w:w="1134" w:type="dxa"/>
            <w:vAlign w:val="center"/>
          </w:tcPr>
          <w:p w:rsidR="002B3C97" w:rsidRPr="002B3C97" w:rsidRDefault="002B3C97" w:rsidP="002B3C97">
            <w:pPr>
              <w:jc w:val="center"/>
              <w:rPr>
                <w:rFonts w:ascii="宋体" w:eastAsia="宋体" w:hAnsi="宋体" w:cs="宋体"/>
                <w:bCs/>
                <w:szCs w:val="21"/>
              </w:rPr>
            </w:pPr>
          </w:p>
          <w:p w:rsidR="002B3C97" w:rsidRPr="002B3C97" w:rsidRDefault="002B3C97" w:rsidP="002B3C97">
            <w:pPr>
              <w:jc w:val="center"/>
              <w:rPr>
                <w:rFonts w:ascii="宋体" w:eastAsia="宋体" w:hAnsi="宋体" w:cs="宋体"/>
                <w:bCs/>
                <w:szCs w:val="21"/>
              </w:rPr>
            </w:pPr>
          </w:p>
          <w:p w:rsidR="002B3C97" w:rsidRPr="002B3C97" w:rsidRDefault="002B3C97" w:rsidP="002B3C97">
            <w:pPr>
              <w:jc w:val="center"/>
              <w:rPr>
                <w:rFonts w:ascii="宋体" w:eastAsia="宋体" w:hAnsi="宋体" w:cs="宋体"/>
                <w:bCs/>
                <w:szCs w:val="21"/>
              </w:rPr>
            </w:pPr>
          </w:p>
          <w:p w:rsidR="002B3C97" w:rsidRPr="002B3C97" w:rsidRDefault="002B3C97" w:rsidP="002B3C97">
            <w:pPr>
              <w:jc w:val="center"/>
              <w:rPr>
                <w:rFonts w:ascii="宋体" w:eastAsia="宋体" w:hAnsi="宋体" w:cs="宋体"/>
                <w:bCs/>
                <w:szCs w:val="21"/>
              </w:rPr>
            </w:pPr>
          </w:p>
          <w:p w:rsidR="002B3C97" w:rsidRPr="002B3C97" w:rsidRDefault="002B3C97" w:rsidP="002B3C97">
            <w:pPr>
              <w:jc w:val="center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75㎡</w:t>
            </w:r>
          </w:p>
        </w:tc>
        <w:tc>
          <w:tcPr>
            <w:tcW w:w="1276" w:type="dxa"/>
            <w:vAlign w:val="center"/>
          </w:tcPr>
          <w:p w:rsidR="002B3C97" w:rsidRPr="002B3C97" w:rsidRDefault="002B3C97" w:rsidP="002B3C97">
            <w:pPr>
              <w:widowControl/>
              <w:jc w:val="center"/>
              <w:textAlignment w:val="center"/>
              <w:rPr>
                <w:rFonts w:ascii="宋体" w:eastAsia="宋体" w:hAnsi="宋体" w:cs="宋体"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详见附件</w:t>
            </w:r>
          </w:p>
        </w:tc>
        <w:tc>
          <w:tcPr>
            <w:tcW w:w="992" w:type="dxa"/>
            <w:vAlign w:val="center"/>
          </w:tcPr>
          <w:p w:rsidR="002B3C97" w:rsidRPr="002B3C97" w:rsidRDefault="002B3C97" w:rsidP="002B3C97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Cs w:val="21"/>
              </w:rPr>
            </w:pPr>
            <w:r w:rsidRPr="002B3C97">
              <w:rPr>
                <w:rFonts w:ascii="宋体" w:eastAsia="宋体" w:hAnsi="宋体" w:cs="宋体" w:hint="eastAsia"/>
                <w:bCs/>
                <w:szCs w:val="21"/>
              </w:rPr>
              <w:t>体育馆西北角</w:t>
            </w:r>
          </w:p>
        </w:tc>
      </w:tr>
      <w:tr w:rsidR="002B3C97" w:rsidRPr="002B3C97" w:rsidTr="00655583">
        <w:trPr>
          <w:trHeight w:val="410"/>
        </w:trPr>
        <w:tc>
          <w:tcPr>
            <w:tcW w:w="709" w:type="dxa"/>
            <w:vAlign w:val="center"/>
          </w:tcPr>
          <w:p w:rsidR="002B3C97" w:rsidRPr="002B3C97" w:rsidRDefault="002B3C97" w:rsidP="002B3C97">
            <w:pPr>
              <w:jc w:val="center"/>
              <w:rPr>
                <w:rFonts w:ascii="宋体" w:eastAsia="宋体" w:hAnsi="宋体" w:cs="宋体"/>
                <w:szCs w:val="21"/>
              </w:rPr>
            </w:pPr>
            <w:r w:rsidRPr="002B3C97">
              <w:rPr>
                <w:rFonts w:ascii="宋体" w:eastAsia="宋体" w:hAnsi="宋体" w:cs="宋体" w:hint="eastAsia"/>
                <w:szCs w:val="21"/>
              </w:rPr>
              <w:t>9</w:t>
            </w:r>
          </w:p>
        </w:tc>
        <w:tc>
          <w:tcPr>
            <w:tcW w:w="1649" w:type="dxa"/>
            <w:vAlign w:val="center"/>
          </w:tcPr>
          <w:p w:rsidR="002B3C97" w:rsidRPr="002B3C97" w:rsidRDefault="002B3C97" w:rsidP="002B3C97">
            <w:pPr>
              <w:jc w:val="center"/>
              <w:rPr>
                <w:rFonts w:ascii="宋体" w:eastAsia="宋体" w:hAnsi="宋体" w:cs="宋体"/>
                <w:szCs w:val="21"/>
              </w:rPr>
            </w:pPr>
            <w:r w:rsidRPr="002B3C97">
              <w:rPr>
                <w:rFonts w:ascii="宋体" w:eastAsia="宋体" w:hAnsi="宋体" w:cs="宋体" w:hint="eastAsia"/>
                <w:szCs w:val="21"/>
              </w:rPr>
              <w:t>合计</w:t>
            </w:r>
          </w:p>
        </w:tc>
        <w:tc>
          <w:tcPr>
            <w:tcW w:w="4163" w:type="dxa"/>
            <w:vAlign w:val="center"/>
          </w:tcPr>
          <w:p w:rsidR="002B3C97" w:rsidRPr="002B3C97" w:rsidRDefault="002B3C97" w:rsidP="002B3C97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2B3C97" w:rsidRPr="002B3C97" w:rsidRDefault="002B3C97" w:rsidP="002B3C97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2B3C97" w:rsidRPr="002B3C97" w:rsidRDefault="002B3C97" w:rsidP="002B3C9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Align w:val="center"/>
          </w:tcPr>
          <w:p w:rsidR="002B3C97" w:rsidRPr="002B3C97" w:rsidRDefault="002B3C97" w:rsidP="002B3C97">
            <w:pPr>
              <w:widowControl/>
              <w:jc w:val="center"/>
              <w:textAlignment w:val="center"/>
              <w:rPr>
                <w:rFonts w:ascii="仿宋_GB2312" w:eastAsia="仿宋_GB2312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</w:tbl>
    <w:p w:rsidR="002B3C97" w:rsidRPr="002B3C97" w:rsidRDefault="002B3C97" w:rsidP="002B3C97">
      <w:pPr>
        <w:widowControl/>
        <w:adjustRightInd w:val="0"/>
        <w:snapToGrid w:val="0"/>
        <w:spacing w:before="100" w:beforeAutospacing="1" w:after="100" w:afterAutospacing="1"/>
        <w:jc w:val="left"/>
        <w:outlineLvl w:val="0"/>
        <w:rPr>
          <w:rFonts w:ascii="宋体" w:eastAsia="宋体" w:hAnsi="宋体" w:cs="宋体"/>
          <w:b/>
          <w:bCs/>
          <w:szCs w:val="32"/>
        </w:rPr>
      </w:pPr>
      <w:r w:rsidRPr="002B3C97">
        <w:rPr>
          <w:rFonts w:ascii="宋体" w:eastAsia="宋体" w:hAnsi="宋体" w:cs="宋体" w:hint="eastAsia"/>
          <w:b/>
          <w:bCs/>
          <w:szCs w:val="32"/>
        </w:rPr>
        <w:t>注：1、宽5米车棚为双侧车棚、宽2米车棚为单侧车棚。</w:t>
      </w:r>
    </w:p>
    <w:p w:rsidR="002B3C97" w:rsidRPr="002B3C97" w:rsidRDefault="002B3C97" w:rsidP="002B3C97">
      <w:pPr>
        <w:widowControl/>
        <w:adjustRightInd w:val="0"/>
        <w:snapToGrid w:val="0"/>
        <w:spacing w:before="100" w:beforeAutospacing="1" w:after="100" w:afterAutospacing="1"/>
        <w:jc w:val="left"/>
        <w:outlineLvl w:val="0"/>
        <w:rPr>
          <w:rFonts w:ascii="宋体" w:eastAsia="宋体" w:hAnsi="宋体" w:cs="宋体"/>
          <w:b/>
          <w:bCs/>
          <w:szCs w:val="32"/>
        </w:rPr>
      </w:pPr>
      <w:r w:rsidRPr="002B3C97">
        <w:rPr>
          <w:rFonts w:ascii="宋体" w:eastAsia="宋体" w:hAnsi="宋体" w:cs="宋体" w:hint="eastAsia"/>
          <w:b/>
          <w:bCs/>
          <w:szCs w:val="32"/>
        </w:rPr>
        <w:t>2、非机动车车棚须按上述要求及附件图纸定点完成，图纸供参考，如有变动须按照招标人要求调整。</w:t>
      </w:r>
    </w:p>
    <w:p w:rsidR="002B3C97" w:rsidRPr="002B3C97" w:rsidRDefault="002B3C97" w:rsidP="002B3C97">
      <w:pPr>
        <w:widowControl/>
        <w:adjustRightInd w:val="0"/>
        <w:snapToGrid w:val="0"/>
        <w:spacing w:before="100" w:beforeAutospacing="1" w:after="100" w:afterAutospacing="1"/>
        <w:jc w:val="left"/>
        <w:outlineLvl w:val="0"/>
        <w:rPr>
          <w:rFonts w:ascii="宋体" w:eastAsia="宋体" w:hAnsi="宋体" w:cs="宋体"/>
          <w:b/>
          <w:bCs/>
          <w:szCs w:val="32"/>
        </w:rPr>
      </w:pPr>
      <w:r w:rsidRPr="002B3C97">
        <w:rPr>
          <w:rFonts w:ascii="宋体" w:eastAsia="宋体" w:hAnsi="宋体" w:cs="宋体" w:hint="eastAsia"/>
          <w:b/>
          <w:bCs/>
          <w:szCs w:val="32"/>
        </w:rPr>
        <w:t>3、施工总要求：</w:t>
      </w:r>
    </w:p>
    <w:p w:rsidR="002B3C97" w:rsidRPr="002B3C97" w:rsidRDefault="002B3C97" w:rsidP="002B3C97">
      <w:pPr>
        <w:widowControl/>
        <w:adjustRightInd w:val="0"/>
        <w:snapToGrid w:val="0"/>
        <w:spacing w:before="100" w:beforeAutospacing="1" w:after="100" w:afterAutospacing="1"/>
        <w:jc w:val="left"/>
        <w:outlineLvl w:val="0"/>
        <w:rPr>
          <w:rFonts w:ascii="宋体" w:eastAsia="宋体" w:hAnsi="宋体" w:cs="宋体"/>
          <w:bCs/>
          <w:szCs w:val="32"/>
        </w:rPr>
      </w:pPr>
      <w:r w:rsidRPr="002B3C97">
        <w:rPr>
          <w:rFonts w:ascii="宋体" w:eastAsia="宋体" w:hAnsi="宋体" w:cs="宋体" w:hint="eastAsia"/>
          <w:bCs/>
          <w:szCs w:val="32"/>
        </w:rPr>
        <w:t>制定严密的施工方案，按照国家相关标准完成施工，施工服从现场人员管理，对现场无破坏。</w:t>
      </w:r>
    </w:p>
    <w:p w:rsidR="002B3C97" w:rsidRPr="002B3C97" w:rsidRDefault="002B3C97" w:rsidP="002B3C97">
      <w:pPr>
        <w:widowControl/>
        <w:adjustRightInd w:val="0"/>
        <w:snapToGrid w:val="0"/>
        <w:spacing w:before="100" w:beforeAutospacing="1" w:after="100" w:afterAutospacing="1"/>
        <w:jc w:val="left"/>
        <w:outlineLvl w:val="0"/>
        <w:rPr>
          <w:rFonts w:ascii="宋体" w:eastAsia="宋体" w:hAnsi="宋体" w:cs="宋体"/>
          <w:bCs/>
          <w:szCs w:val="32"/>
        </w:rPr>
      </w:pPr>
      <w:r w:rsidRPr="002B3C97">
        <w:rPr>
          <w:rFonts w:ascii="宋体" w:eastAsia="宋体" w:hAnsi="宋体" w:cs="宋体" w:hint="eastAsia"/>
          <w:bCs/>
          <w:szCs w:val="32"/>
        </w:rPr>
        <w:lastRenderedPageBreak/>
        <w:t>（1）车棚大梁制作必须满焊</w:t>
      </w:r>
    </w:p>
    <w:p w:rsidR="002B3C97" w:rsidRPr="002B3C97" w:rsidRDefault="002B3C97" w:rsidP="002B3C97">
      <w:pPr>
        <w:widowControl/>
        <w:adjustRightInd w:val="0"/>
        <w:snapToGrid w:val="0"/>
        <w:spacing w:before="100" w:beforeAutospacing="1" w:after="100" w:afterAutospacing="1"/>
        <w:jc w:val="left"/>
        <w:outlineLvl w:val="0"/>
        <w:rPr>
          <w:rFonts w:ascii="宋体" w:eastAsia="宋体" w:hAnsi="宋体" w:cs="宋体"/>
          <w:bCs/>
          <w:szCs w:val="32"/>
        </w:rPr>
      </w:pPr>
      <w:r w:rsidRPr="002B3C97">
        <w:rPr>
          <w:rFonts w:ascii="宋体" w:eastAsia="宋体" w:hAnsi="宋体" w:cs="宋体" w:hint="eastAsia"/>
          <w:bCs/>
          <w:szCs w:val="32"/>
        </w:rPr>
        <w:t>（2）所有构件表面需打磨除锈，无毛刺及焊渣，表面喷涂丙烯酸防锈漆和白色面漆</w:t>
      </w:r>
    </w:p>
    <w:p w:rsidR="002B3C97" w:rsidRPr="002B3C97" w:rsidRDefault="002B3C97" w:rsidP="002B3C97">
      <w:pPr>
        <w:widowControl/>
        <w:adjustRightInd w:val="0"/>
        <w:snapToGrid w:val="0"/>
        <w:spacing w:before="100" w:beforeAutospacing="1" w:after="100" w:afterAutospacing="1"/>
        <w:jc w:val="left"/>
        <w:outlineLvl w:val="0"/>
        <w:rPr>
          <w:rFonts w:ascii="宋体" w:eastAsia="宋体" w:hAnsi="宋体" w:cs="宋体"/>
          <w:bCs/>
          <w:szCs w:val="32"/>
        </w:rPr>
      </w:pPr>
      <w:r w:rsidRPr="002B3C97">
        <w:rPr>
          <w:rFonts w:ascii="宋体" w:eastAsia="宋体" w:hAnsi="宋体" w:cs="宋体" w:hint="eastAsia"/>
          <w:bCs/>
          <w:szCs w:val="32"/>
        </w:rPr>
        <w:t>（3）膜材加工表面无污渍，透光点</w:t>
      </w:r>
    </w:p>
    <w:p w:rsidR="002B3C97" w:rsidRPr="002B3C97" w:rsidRDefault="002B3C97" w:rsidP="002B3C97">
      <w:pPr>
        <w:widowControl/>
        <w:adjustRightInd w:val="0"/>
        <w:snapToGrid w:val="0"/>
        <w:spacing w:before="100" w:beforeAutospacing="1" w:after="100" w:afterAutospacing="1"/>
        <w:jc w:val="left"/>
        <w:outlineLvl w:val="0"/>
        <w:rPr>
          <w:rFonts w:ascii="宋体" w:eastAsia="宋体" w:hAnsi="宋体" w:cs="宋体"/>
          <w:bCs/>
          <w:szCs w:val="32"/>
        </w:rPr>
      </w:pPr>
      <w:r w:rsidRPr="002B3C97">
        <w:rPr>
          <w:rFonts w:ascii="宋体" w:eastAsia="宋体" w:hAnsi="宋体" w:cs="宋体" w:hint="eastAsia"/>
          <w:bCs/>
          <w:szCs w:val="32"/>
        </w:rPr>
        <w:t>（4）膜材按照平整无邹波</w:t>
      </w:r>
    </w:p>
    <w:p w:rsidR="002B3C97" w:rsidRPr="002B3C97" w:rsidRDefault="002B3C97" w:rsidP="002B3C97">
      <w:pPr>
        <w:widowControl/>
        <w:adjustRightInd w:val="0"/>
        <w:snapToGrid w:val="0"/>
        <w:spacing w:before="100" w:beforeAutospacing="1" w:after="100" w:afterAutospacing="1"/>
        <w:jc w:val="left"/>
        <w:outlineLvl w:val="0"/>
        <w:rPr>
          <w:rFonts w:ascii="宋体" w:eastAsia="宋体" w:hAnsi="宋体" w:cs="宋体"/>
          <w:b/>
          <w:bCs/>
          <w:szCs w:val="32"/>
        </w:rPr>
      </w:pPr>
      <w:r w:rsidRPr="002B3C97">
        <w:rPr>
          <w:rFonts w:ascii="宋体" w:eastAsia="宋体" w:hAnsi="宋体" w:cs="宋体" w:hint="eastAsia"/>
          <w:b/>
          <w:bCs/>
          <w:szCs w:val="32"/>
        </w:rPr>
        <w:t>4、其他要求：</w:t>
      </w:r>
    </w:p>
    <w:p w:rsidR="002B3C97" w:rsidRPr="002B3C97" w:rsidRDefault="002B3C97" w:rsidP="002B3C97">
      <w:pPr>
        <w:widowControl/>
        <w:adjustRightInd w:val="0"/>
        <w:snapToGrid w:val="0"/>
        <w:spacing w:before="100" w:beforeAutospacing="1" w:after="100" w:afterAutospacing="1"/>
        <w:jc w:val="left"/>
        <w:outlineLvl w:val="0"/>
        <w:rPr>
          <w:rFonts w:ascii="宋体" w:eastAsia="宋体" w:hAnsi="宋体" w:cs="宋体"/>
          <w:bCs/>
          <w:szCs w:val="32"/>
        </w:rPr>
      </w:pPr>
      <w:r w:rsidRPr="002B3C97">
        <w:rPr>
          <w:rFonts w:ascii="宋体" w:eastAsia="宋体" w:hAnsi="宋体" w:cs="宋体" w:hint="eastAsia"/>
          <w:bCs/>
          <w:szCs w:val="32"/>
        </w:rPr>
        <w:t>（1）非单一产品采购项目，采购人应当根据采购项目技术构成、产品价格比重等合理确定核心产品；</w:t>
      </w:r>
    </w:p>
    <w:p w:rsidR="002B3C97" w:rsidRPr="002B3C97" w:rsidRDefault="002B3C97" w:rsidP="002B3C97">
      <w:pPr>
        <w:widowControl/>
        <w:adjustRightInd w:val="0"/>
        <w:snapToGrid w:val="0"/>
        <w:spacing w:before="100" w:beforeAutospacing="1" w:after="100" w:afterAutospacing="1"/>
        <w:jc w:val="left"/>
        <w:outlineLvl w:val="0"/>
        <w:rPr>
          <w:rFonts w:ascii="宋体" w:eastAsia="宋体" w:hAnsi="宋体" w:cs="宋体"/>
          <w:bCs/>
          <w:szCs w:val="32"/>
        </w:rPr>
      </w:pPr>
      <w:r w:rsidRPr="002B3C97">
        <w:rPr>
          <w:rFonts w:ascii="宋体" w:eastAsia="宋体" w:hAnsi="宋体" w:cs="宋体" w:hint="eastAsia"/>
          <w:bCs/>
          <w:szCs w:val="32"/>
        </w:rPr>
        <w:t>（2）采购标的需实现的功能或者目标，以及为落实采购政策需满足的要求；</w:t>
      </w:r>
    </w:p>
    <w:p w:rsidR="002B3C97" w:rsidRPr="002B3C97" w:rsidRDefault="002B3C97" w:rsidP="002B3C97">
      <w:pPr>
        <w:widowControl/>
        <w:adjustRightInd w:val="0"/>
        <w:snapToGrid w:val="0"/>
        <w:spacing w:before="100" w:beforeAutospacing="1" w:after="100" w:afterAutospacing="1"/>
        <w:jc w:val="left"/>
        <w:outlineLvl w:val="0"/>
        <w:rPr>
          <w:rFonts w:ascii="宋体" w:eastAsia="宋体" w:hAnsi="宋体" w:cs="宋体"/>
          <w:bCs/>
          <w:szCs w:val="32"/>
        </w:rPr>
      </w:pPr>
      <w:r w:rsidRPr="002B3C97">
        <w:rPr>
          <w:rFonts w:ascii="宋体" w:eastAsia="宋体" w:hAnsi="宋体" w:cs="宋体" w:hint="eastAsia"/>
          <w:bCs/>
          <w:szCs w:val="32"/>
        </w:rPr>
        <w:t>（3）采购标的需执行的国家相关标准、行业标准、地方标准或者其他标准、规范；</w:t>
      </w:r>
    </w:p>
    <w:p w:rsidR="002B3C97" w:rsidRPr="002B3C97" w:rsidRDefault="002B3C97" w:rsidP="002B3C97">
      <w:pPr>
        <w:widowControl/>
        <w:adjustRightInd w:val="0"/>
        <w:snapToGrid w:val="0"/>
        <w:spacing w:before="100" w:beforeAutospacing="1" w:after="100" w:afterAutospacing="1"/>
        <w:jc w:val="left"/>
        <w:outlineLvl w:val="0"/>
        <w:rPr>
          <w:rFonts w:ascii="宋体" w:eastAsia="宋体" w:hAnsi="宋体" w:cs="宋体"/>
          <w:bCs/>
          <w:szCs w:val="32"/>
        </w:rPr>
      </w:pPr>
      <w:r w:rsidRPr="002B3C97">
        <w:rPr>
          <w:rFonts w:ascii="宋体" w:eastAsia="宋体" w:hAnsi="宋体" w:cs="宋体" w:hint="eastAsia"/>
          <w:bCs/>
          <w:szCs w:val="32"/>
        </w:rPr>
        <w:t>（4）采购标的需满足的质量、安全、技术规格、物理特性等要求；</w:t>
      </w:r>
    </w:p>
    <w:p w:rsidR="002B3C97" w:rsidRPr="002B3C97" w:rsidRDefault="002B3C97" w:rsidP="002B3C97">
      <w:pPr>
        <w:widowControl/>
        <w:adjustRightInd w:val="0"/>
        <w:snapToGrid w:val="0"/>
        <w:spacing w:before="100" w:beforeAutospacing="1" w:after="100" w:afterAutospacing="1"/>
        <w:jc w:val="left"/>
        <w:outlineLvl w:val="0"/>
        <w:rPr>
          <w:rFonts w:ascii="宋体" w:eastAsia="宋体" w:hAnsi="宋体" w:cs="宋体"/>
          <w:bCs/>
          <w:szCs w:val="32"/>
        </w:rPr>
      </w:pPr>
      <w:r w:rsidRPr="002B3C97">
        <w:rPr>
          <w:rFonts w:ascii="宋体" w:eastAsia="宋体" w:hAnsi="宋体" w:cs="宋体" w:hint="eastAsia"/>
          <w:bCs/>
          <w:szCs w:val="32"/>
        </w:rPr>
        <w:t>（5）采购标的的数量、采购项目交付或者实施的时间和地点；</w:t>
      </w:r>
    </w:p>
    <w:p w:rsidR="002B3C97" w:rsidRPr="002B3C97" w:rsidRDefault="002B3C97" w:rsidP="002B3C97">
      <w:pPr>
        <w:widowControl/>
        <w:adjustRightInd w:val="0"/>
        <w:snapToGrid w:val="0"/>
        <w:spacing w:before="100" w:beforeAutospacing="1" w:after="100" w:afterAutospacing="1"/>
        <w:jc w:val="left"/>
        <w:outlineLvl w:val="0"/>
        <w:rPr>
          <w:rFonts w:ascii="宋体" w:eastAsia="宋体" w:hAnsi="宋体" w:cs="宋体"/>
          <w:bCs/>
          <w:szCs w:val="32"/>
        </w:rPr>
      </w:pPr>
      <w:r w:rsidRPr="002B3C97">
        <w:rPr>
          <w:rFonts w:ascii="宋体" w:eastAsia="宋体" w:hAnsi="宋体" w:cs="宋体" w:hint="eastAsia"/>
          <w:bCs/>
          <w:szCs w:val="32"/>
        </w:rPr>
        <w:t>（6）采购标的需满足的服务标准、期限、效率等要求；</w:t>
      </w:r>
    </w:p>
    <w:p w:rsidR="002B3C97" w:rsidRPr="002B3C97" w:rsidRDefault="002B3C97" w:rsidP="002B3C97">
      <w:pPr>
        <w:widowControl/>
        <w:adjustRightInd w:val="0"/>
        <w:snapToGrid w:val="0"/>
        <w:spacing w:before="100" w:beforeAutospacing="1" w:after="100" w:afterAutospacing="1"/>
        <w:jc w:val="left"/>
        <w:outlineLvl w:val="0"/>
        <w:rPr>
          <w:rFonts w:ascii="宋体" w:eastAsia="宋体" w:hAnsi="宋体" w:cs="宋体"/>
          <w:bCs/>
          <w:szCs w:val="32"/>
        </w:rPr>
      </w:pPr>
      <w:r w:rsidRPr="002B3C97">
        <w:rPr>
          <w:rFonts w:ascii="宋体" w:eastAsia="宋体" w:hAnsi="宋体" w:cs="宋体" w:hint="eastAsia"/>
          <w:bCs/>
          <w:szCs w:val="32"/>
        </w:rPr>
        <w:t>（7）采购标的的验收标准；</w:t>
      </w:r>
    </w:p>
    <w:p w:rsidR="002B3C97" w:rsidRPr="002B3C97" w:rsidRDefault="002B3C97" w:rsidP="002B3C97">
      <w:pPr>
        <w:widowControl/>
        <w:adjustRightInd w:val="0"/>
        <w:snapToGrid w:val="0"/>
        <w:spacing w:before="100" w:beforeAutospacing="1" w:after="100" w:afterAutospacing="1"/>
        <w:jc w:val="left"/>
        <w:outlineLvl w:val="0"/>
        <w:rPr>
          <w:rFonts w:ascii="宋体" w:eastAsia="宋体" w:hAnsi="宋体" w:cs="宋体"/>
          <w:bCs/>
          <w:szCs w:val="32"/>
        </w:rPr>
      </w:pPr>
      <w:r w:rsidRPr="002B3C97">
        <w:rPr>
          <w:rFonts w:ascii="宋体" w:eastAsia="宋体" w:hAnsi="宋体" w:cs="宋体" w:hint="eastAsia"/>
          <w:bCs/>
          <w:szCs w:val="32"/>
        </w:rPr>
        <w:t>8、采购标的的其他技术、服务等要求；</w:t>
      </w:r>
    </w:p>
    <w:p w:rsidR="002B3C97" w:rsidRPr="002B3C97" w:rsidRDefault="002B3C97" w:rsidP="002B3C97">
      <w:pPr>
        <w:spacing w:line="500" w:lineRule="exact"/>
        <w:jc w:val="center"/>
        <w:rPr>
          <w:rFonts w:ascii="Times New Roman" w:eastAsia="宋体" w:hAnsi="Times New Roman" w:cs="Times New Roman"/>
          <w:b/>
          <w:bCs/>
          <w:sz w:val="30"/>
          <w:szCs w:val="30"/>
        </w:rPr>
      </w:pPr>
      <w:r w:rsidRPr="002B3C97">
        <w:rPr>
          <w:rFonts w:ascii="Tahoma" w:eastAsia="宋体" w:hAnsi="Tahoma" w:cs="Times New Roman" w:hint="eastAsia"/>
          <w:sz w:val="24"/>
          <w:szCs w:val="20"/>
        </w:rPr>
        <w:t>（二）</w:t>
      </w:r>
      <w:r w:rsidRPr="002B3C97">
        <w:rPr>
          <w:rFonts w:ascii="Times New Roman" w:eastAsia="宋体" w:hAnsi="Times New Roman" w:cs="Times New Roman" w:hint="eastAsia"/>
          <w:b/>
          <w:bCs/>
          <w:sz w:val="30"/>
          <w:szCs w:val="30"/>
        </w:rPr>
        <w:t>验收标准</w:t>
      </w:r>
    </w:p>
    <w:p w:rsidR="002B3C97" w:rsidRPr="002B3C97" w:rsidRDefault="002B3C97" w:rsidP="002B3C97">
      <w:pPr>
        <w:spacing w:line="500" w:lineRule="exact"/>
        <w:rPr>
          <w:rFonts w:ascii="宋体" w:eastAsia="宋体" w:hAnsi="宋体" w:cs="宋体"/>
          <w:bCs/>
          <w:szCs w:val="32"/>
        </w:rPr>
      </w:pPr>
      <w:r w:rsidRPr="002B3C97">
        <w:rPr>
          <w:rFonts w:ascii="宋体" w:eastAsia="宋体" w:hAnsi="宋体" w:cs="宋体" w:hint="eastAsia"/>
          <w:bCs/>
          <w:szCs w:val="32"/>
        </w:rPr>
        <w:t xml:space="preserve">1、所有设施必须符合国家质量标准、安全标准、环保标准，以采购中规格参数具体要求为准，作为检查验收内容之一； </w:t>
      </w:r>
    </w:p>
    <w:p w:rsidR="002B3C97" w:rsidRPr="002B3C97" w:rsidRDefault="002B3C97" w:rsidP="002B3C97">
      <w:pPr>
        <w:spacing w:line="500" w:lineRule="exact"/>
        <w:rPr>
          <w:rFonts w:ascii="宋体" w:eastAsia="宋体" w:hAnsi="宋体" w:cs="宋体"/>
          <w:bCs/>
          <w:szCs w:val="32"/>
        </w:rPr>
      </w:pPr>
      <w:r w:rsidRPr="002B3C97">
        <w:rPr>
          <w:rFonts w:ascii="宋体" w:eastAsia="宋体" w:hAnsi="宋体" w:cs="宋体" w:hint="eastAsia"/>
          <w:bCs/>
          <w:szCs w:val="32"/>
        </w:rPr>
        <w:t>2、成交供应商在交货时，应附上设施的法定质量检验机构出具的检验报告（如有）；</w:t>
      </w:r>
    </w:p>
    <w:p w:rsidR="002B3C97" w:rsidRPr="002B3C97" w:rsidRDefault="002B3C97" w:rsidP="002B3C97">
      <w:pPr>
        <w:spacing w:line="500" w:lineRule="exact"/>
        <w:rPr>
          <w:rFonts w:ascii="宋体" w:eastAsia="宋体" w:hAnsi="宋体" w:cs="宋体"/>
          <w:bCs/>
          <w:szCs w:val="32"/>
        </w:rPr>
      </w:pPr>
      <w:r w:rsidRPr="002B3C97">
        <w:rPr>
          <w:rFonts w:ascii="宋体" w:eastAsia="宋体" w:hAnsi="宋体" w:cs="宋体" w:hint="eastAsia"/>
          <w:bCs/>
          <w:szCs w:val="32"/>
        </w:rPr>
        <w:t>3、须具备产品合格证、操作手册或使用指南、配件表；</w:t>
      </w:r>
    </w:p>
    <w:p w:rsidR="002B3C97" w:rsidRPr="002B3C97" w:rsidRDefault="002B3C97" w:rsidP="002B3C97">
      <w:pPr>
        <w:spacing w:line="500" w:lineRule="exact"/>
        <w:rPr>
          <w:rFonts w:ascii="宋体" w:eastAsia="宋体" w:hAnsi="宋体" w:cs="宋体"/>
          <w:bCs/>
          <w:szCs w:val="32"/>
        </w:rPr>
      </w:pPr>
      <w:r w:rsidRPr="002B3C97">
        <w:rPr>
          <w:rFonts w:ascii="宋体" w:eastAsia="宋体" w:hAnsi="宋体" w:cs="宋体" w:hint="eastAsia"/>
          <w:bCs/>
          <w:szCs w:val="32"/>
        </w:rPr>
        <w:t>4、货物上须注明型号、商品名称、规格、功能等标识。</w:t>
      </w:r>
    </w:p>
    <w:p w:rsidR="00AB7A4C" w:rsidRDefault="00AB7A4C">
      <w:pPr>
        <w:rPr>
          <w:rFonts w:hint="eastAsia"/>
        </w:rPr>
      </w:pPr>
    </w:p>
    <w:p w:rsidR="00A01DE4" w:rsidRDefault="00A01DE4">
      <w:pPr>
        <w:rPr>
          <w:rFonts w:hint="eastAsia"/>
        </w:rPr>
      </w:pPr>
    </w:p>
    <w:p w:rsidR="00A01DE4" w:rsidRDefault="00A01DE4">
      <w:pPr>
        <w:rPr>
          <w:rFonts w:hint="eastAsia"/>
        </w:rPr>
      </w:pPr>
    </w:p>
    <w:p w:rsidR="00A01DE4" w:rsidRDefault="00A01DE4">
      <w:pPr>
        <w:rPr>
          <w:rFonts w:hint="eastAsia"/>
        </w:rPr>
      </w:pPr>
    </w:p>
    <w:p w:rsidR="00A01DE4" w:rsidRDefault="00A01DE4">
      <w:pPr>
        <w:rPr>
          <w:rFonts w:hint="eastAsia"/>
        </w:rPr>
      </w:pPr>
    </w:p>
    <w:p w:rsidR="00A01DE4" w:rsidRDefault="00A01DE4">
      <w:pPr>
        <w:rPr>
          <w:rFonts w:hint="eastAsia"/>
        </w:rPr>
      </w:pPr>
    </w:p>
    <w:p w:rsidR="00A01DE4" w:rsidRDefault="00A01DE4">
      <w:pPr>
        <w:rPr>
          <w:rFonts w:hint="eastAsia"/>
        </w:rPr>
      </w:pPr>
    </w:p>
    <w:p w:rsidR="00A01DE4" w:rsidRDefault="00A01DE4">
      <w:pPr>
        <w:rPr>
          <w:rFonts w:hint="eastAsia"/>
        </w:rPr>
      </w:pPr>
    </w:p>
    <w:p w:rsidR="00A01DE4" w:rsidRDefault="00A01DE4">
      <w:pPr>
        <w:rPr>
          <w:rFonts w:hint="eastAsia"/>
        </w:rPr>
      </w:pPr>
    </w:p>
    <w:p w:rsidR="00A01DE4" w:rsidRDefault="00A01DE4">
      <w:pPr>
        <w:rPr>
          <w:rFonts w:hint="eastAsia"/>
        </w:rPr>
      </w:pPr>
    </w:p>
    <w:p w:rsidR="00A01DE4" w:rsidRDefault="00A01DE4">
      <w:pPr>
        <w:rPr>
          <w:rFonts w:hint="eastAsia"/>
        </w:rPr>
      </w:pPr>
    </w:p>
    <w:p w:rsidR="000507B6" w:rsidRDefault="000507B6" w:rsidP="00A01DE4">
      <w:pPr>
        <w:rPr>
          <w:rFonts w:ascii="Calibri" w:eastAsia="宋体" w:hAnsi="Calibri" w:cs="Times New Roman" w:hint="eastAsia"/>
        </w:rPr>
      </w:pPr>
      <w:r>
        <w:rPr>
          <w:rFonts w:ascii="Calibri" w:eastAsia="宋体" w:hAnsi="Calibri" w:cs="Times New Roman" w:hint="eastAsia"/>
        </w:rPr>
        <w:lastRenderedPageBreak/>
        <w:t>参考效果图</w:t>
      </w:r>
    </w:p>
    <w:p w:rsidR="000507B6" w:rsidRDefault="000507B6" w:rsidP="00A01DE4">
      <w:pPr>
        <w:rPr>
          <w:rFonts w:ascii="Calibri" w:eastAsia="宋体" w:hAnsi="Calibri" w:cs="Times New Roman" w:hint="eastAsia"/>
        </w:rPr>
      </w:pPr>
    </w:p>
    <w:p w:rsidR="00A01DE4" w:rsidRPr="00A01DE4" w:rsidRDefault="00A01DE4" w:rsidP="00A01DE4">
      <w:pPr>
        <w:rPr>
          <w:rFonts w:ascii="Calibri" w:eastAsia="宋体" w:hAnsi="Calibri" w:cs="Times New Roman" w:hint="eastAsia"/>
        </w:rPr>
      </w:pPr>
      <w:r>
        <w:rPr>
          <w:rFonts w:ascii="Calibri" w:eastAsia="宋体" w:hAnsi="Calibri" w:cs="Times New Roman" w:hint="eastAsia"/>
          <w:noProof/>
        </w:rPr>
        <w:drawing>
          <wp:inline distT="0" distB="0" distL="0" distR="0">
            <wp:extent cx="5276850" cy="1895475"/>
            <wp:effectExtent l="19050" t="0" r="0" b="0"/>
            <wp:docPr id="435" name="图片 12" descr="5de943685734d1b7125e413293c28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5de943685734d1b7125e413293c281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DE4" w:rsidRPr="00A01DE4" w:rsidRDefault="00A01DE4" w:rsidP="00A01DE4">
      <w:pPr>
        <w:rPr>
          <w:rFonts w:ascii="Calibri" w:eastAsia="宋体" w:hAnsi="Calibri" w:cs="Times New Roman" w:hint="eastAsia"/>
        </w:rPr>
      </w:pPr>
    </w:p>
    <w:p w:rsidR="00A01DE4" w:rsidRPr="00A01DE4" w:rsidRDefault="00A01DE4" w:rsidP="00A01DE4">
      <w:pPr>
        <w:rPr>
          <w:rFonts w:ascii="Calibri" w:eastAsia="宋体" w:hAnsi="Calibri" w:cs="Times New Roman" w:hint="eastAsia"/>
          <w:sz w:val="28"/>
          <w:szCs w:val="28"/>
        </w:rPr>
      </w:pPr>
      <w:r w:rsidRPr="00A01DE4">
        <w:rPr>
          <w:rFonts w:ascii="Calibri" w:eastAsia="宋体" w:hAnsi="Calibri" w:cs="Times New Roman" w:hint="eastAsia"/>
          <w:sz w:val="28"/>
          <w:szCs w:val="28"/>
        </w:rPr>
        <w:t>图一</w:t>
      </w:r>
    </w:p>
    <w:p w:rsidR="00A01DE4" w:rsidRPr="00A01DE4" w:rsidRDefault="00A01DE4" w:rsidP="00A01DE4">
      <w:pPr>
        <w:rPr>
          <w:rFonts w:ascii="Calibri" w:eastAsia="宋体" w:hAnsi="Calibri" w:cs="Times New Roman" w:hint="eastAsia"/>
          <w:sz w:val="28"/>
          <w:szCs w:val="28"/>
        </w:rPr>
      </w:pPr>
      <w:r>
        <w:rPr>
          <w:rFonts w:ascii="Calibri" w:eastAsia="宋体" w:hAnsi="Calibri" w:cs="Times New Roman" w:hint="eastAsia"/>
          <w:noProof/>
        </w:rPr>
        <w:drawing>
          <wp:inline distT="0" distB="0" distL="0" distR="0">
            <wp:extent cx="5276850" cy="1762125"/>
            <wp:effectExtent l="19050" t="0" r="0" b="0"/>
            <wp:docPr id="436" name="图片 10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5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DE4" w:rsidRPr="00A01DE4" w:rsidRDefault="00A01DE4" w:rsidP="00A01DE4">
      <w:pPr>
        <w:rPr>
          <w:rFonts w:ascii="Calibri" w:eastAsia="宋体" w:hAnsi="Calibri" w:cs="Times New Roman" w:hint="eastAsia"/>
        </w:rPr>
      </w:pPr>
    </w:p>
    <w:p w:rsidR="00A01DE4" w:rsidRPr="00A01DE4" w:rsidRDefault="00A01DE4" w:rsidP="00A01DE4">
      <w:pPr>
        <w:rPr>
          <w:rFonts w:ascii="Calibri" w:eastAsia="宋体" w:hAnsi="Calibri" w:cs="Times New Roman" w:hint="eastAsia"/>
          <w:sz w:val="32"/>
          <w:szCs w:val="32"/>
        </w:rPr>
      </w:pPr>
      <w:r w:rsidRPr="00A01DE4">
        <w:rPr>
          <w:rFonts w:ascii="Calibri" w:eastAsia="宋体" w:hAnsi="Calibri" w:cs="Times New Roman" w:hint="eastAsia"/>
          <w:sz w:val="32"/>
          <w:szCs w:val="32"/>
        </w:rPr>
        <w:t>图二</w:t>
      </w:r>
    </w:p>
    <w:p w:rsidR="00A01DE4" w:rsidRPr="00A01DE4" w:rsidRDefault="00A01DE4" w:rsidP="00A01DE4">
      <w:pPr>
        <w:rPr>
          <w:rFonts w:ascii="Calibri" w:eastAsia="宋体" w:hAnsi="Calibri" w:cs="Times New Roman" w:hint="eastAsia"/>
        </w:rPr>
      </w:pPr>
    </w:p>
    <w:p w:rsidR="00A01DE4" w:rsidRPr="00A01DE4" w:rsidRDefault="00A01DE4" w:rsidP="00A01DE4">
      <w:pPr>
        <w:rPr>
          <w:rFonts w:ascii="Calibri" w:eastAsia="宋体" w:hAnsi="Calibri" w:cs="Times New Roman" w:hint="eastAsia"/>
        </w:rPr>
      </w:pPr>
      <w:r>
        <w:rPr>
          <w:rFonts w:ascii="Calibri" w:eastAsia="宋体" w:hAnsi="Calibri" w:cs="Times New Roman" w:hint="eastAsia"/>
          <w:noProof/>
        </w:rPr>
        <w:drawing>
          <wp:inline distT="0" distB="0" distL="0" distR="0">
            <wp:extent cx="5276850" cy="2238375"/>
            <wp:effectExtent l="19050" t="0" r="0" b="0"/>
            <wp:docPr id="437" name="图片 11" descr="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5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DE4" w:rsidRPr="00A01DE4" w:rsidRDefault="00A01DE4" w:rsidP="00A01DE4">
      <w:pPr>
        <w:rPr>
          <w:rFonts w:ascii="Calibri" w:eastAsia="宋体" w:hAnsi="Calibri" w:cs="Times New Roman" w:hint="eastAsia"/>
          <w:sz w:val="32"/>
          <w:szCs w:val="32"/>
        </w:rPr>
      </w:pPr>
      <w:r w:rsidRPr="00A01DE4">
        <w:rPr>
          <w:rFonts w:ascii="Calibri" w:eastAsia="宋体" w:hAnsi="Calibri" w:cs="Times New Roman" w:hint="eastAsia"/>
          <w:sz w:val="32"/>
          <w:szCs w:val="32"/>
        </w:rPr>
        <w:t>图三</w:t>
      </w:r>
    </w:p>
    <w:p w:rsidR="00A01DE4" w:rsidRPr="00A01DE4" w:rsidRDefault="00A01DE4" w:rsidP="00A01DE4">
      <w:pPr>
        <w:rPr>
          <w:rFonts w:ascii="Calibri" w:eastAsia="宋体" w:hAnsi="Calibri" w:cs="Times New Roman"/>
          <w:sz w:val="32"/>
          <w:szCs w:val="32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>
            <wp:extent cx="5276850" cy="1819275"/>
            <wp:effectExtent l="19050" t="0" r="0" b="0"/>
            <wp:docPr id="438" name="图片 4" descr="C:\Users\ADMINI~1\AppData\Local\Temp\WeChat Files\220bd7dd092d2e2f920688264ef6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C:\Users\ADMINI~1\AppData\Local\Temp\WeChat Files\220bd7dd092d2e2f920688264ef63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DE4" w:rsidRPr="00A01DE4" w:rsidRDefault="00A01DE4" w:rsidP="00A01DE4">
      <w:pPr>
        <w:jc w:val="right"/>
        <w:rPr>
          <w:rFonts w:ascii="Calibri" w:eastAsia="宋体" w:hAnsi="Calibri" w:cs="Times New Roman" w:hint="eastAsia"/>
        </w:rPr>
      </w:pPr>
    </w:p>
    <w:p w:rsidR="00A01DE4" w:rsidRPr="00A01DE4" w:rsidRDefault="00A01DE4" w:rsidP="00A01DE4">
      <w:pPr>
        <w:rPr>
          <w:rFonts w:ascii="Calibri" w:eastAsia="宋体" w:hAnsi="Calibri" w:cs="Times New Roman" w:hint="eastAsia"/>
          <w:sz w:val="28"/>
          <w:szCs w:val="28"/>
        </w:rPr>
      </w:pPr>
      <w:r w:rsidRPr="00A01DE4">
        <w:rPr>
          <w:rFonts w:ascii="Calibri" w:eastAsia="宋体" w:hAnsi="Calibri" w:cs="Times New Roman" w:hint="eastAsia"/>
          <w:sz w:val="28"/>
          <w:szCs w:val="28"/>
        </w:rPr>
        <w:t>图四</w:t>
      </w:r>
    </w:p>
    <w:p w:rsidR="00A01DE4" w:rsidRPr="00A01DE4" w:rsidRDefault="00A01DE4" w:rsidP="00A01DE4">
      <w:pPr>
        <w:ind w:right="840"/>
        <w:rPr>
          <w:rFonts w:ascii="Calibri" w:eastAsia="宋体" w:hAnsi="Calibri" w:cs="Times New Roman" w:hint="eastAsia"/>
        </w:rPr>
      </w:pPr>
    </w:p>
    <w:p w:rsidR="00A01DE4" w:rsidRPr="00A01DE4" w:rsidRDefault="00A01DE4" w:rsidP="00A01DE4">
      <w:pPr>
        <w:ind w:right="840"/>
        <w:rPr>
          <w:rFonts w:ascii="Calibri" w:eastAsia="宋体" w:hAnsi="Calibri" w:cs="Times New Roman" w:hint="eastAsia"/>
        </w:rPr>
      </w:pPr>
    </w:p>
    <w:p w:rsidR="00A01DE4" w:rsidRPr="00A01DE4" w:rsidRDefault="00A01DE4" w:rsidP="00A01DE4">
      <w:pPr>
        <w:ind w:right="1120"/>
        <w:rPr>
          <w:rFonts w:ascii="Calibri" w:eastAsia="宋体" w:hAnsi="Calibri" w:cs="Times New Roman" w:hint="eastAsia"/>
          <w:sz w:val="28"/>
          <w:szCs w:val="28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>
            <wp:extent cx="5276850" cy="1933575"/>
            <wp:effectExtent l="19050" t="0" r="0" b="0"/>
            <wp:docPr id="439" name="图片 3" descr="C:\Users\ADMINI~1\AppData\Local\Temp\WeChat Files\1865a9fbb9c968ca159c62203dea3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:\Users\ADMINI~1\AppData\Local\Temp\WeChat Files\1865a9fbb9c968ca159c62203dea3a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1DE4">
        <w:rPr>
          <w:rFonts w:ascii="Calibri" w:eastAsia="宋体" w:hAnsi="Calibri" w:cs="Times New Roman" w:hint="eastAsia"/>
          <w:sz w:val="28"/>
          <w:szCs w:val="28"/>
        </w:rPr>
        <w:t>图五</w:t>
      </w:r>
    </w:p>
    <w:p w:rsidR="00A01DE4" w:rsidRPr="00A01DE4" w:rsidRDefault="00A01DE4" w:rsidP="00A01DE4">
      <w:pPr>
        <w:jc w:val="right"/>
        <w:rPr>
          <w:rFonts w:ascii="Calibri" w:eastAsia="宋体" w:hAnsi="Calibri" w:cs="Times New Roman" w:hint="eastAsia"/>
        </w:rPr>
      </w:pPr>
    </w:p>
    <w:p w:rsidR="00A01DE4" w:rsidRPr="00A01DE4" w:rsidRDefault="00A01DE4" w:rsidP="00A01DE4">
      <w:pPr>
        <w:jc w:val="right"/>
        <w:rPr>
          <w:rFonts w:ascii="Calibri" w:eastAsia="宋体" w:hAnsi="Calibri" w:cs="Times New Roman" w:hint="eastAsia"/>
          <w:sz w:val="28"/>
          <w:szCs w:val="28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>
            <wp:extent cx="5276850" cy="1600200"/>
            <wp:effectExtent l="19050" t="0" r="0" b="0"/>
            <wp:docPr id="440" name="图片 5" descr="C:\Users\ADMINI~1\AppData\Local\Temp\WeChat Files\cf660d20a1cff248c87493b84c268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C:\Users\ADMINI~1\AppData\Local\Temp\WeChat Files\cf660d20a1cff248c87493b84c268f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DE4" w:rsidRPr="00A01DE4" w:rsidRDefault="00A01DE4" w:rsidP="00A01DE4">
      <w:pPr>
        <w:ind w:right="1120"/>
        <w:rPr>
          <w:rFonts w:ascii="Calibri" w:eastAsia="宋体" w:hAnsi="Calibri" w:cs="Times New Roman" w:hint="eastAsia"/>
        </w:rPr>
      </w:pPr>
      <w:r w:rsidRPr="00A01DE4">
        <w:rPr>
          <w:rFonts w:ascii="Calibri" w:eastAsia="宋体" w:hAnsi="Calibri" w:cs="Times New Roman" w:hint="eastAsia"/>
          <w:sz w:val="28"/>
          <w:szCs w:val="28"/>
        </w:rPr>
        <w:t>图五图六合图</w:t>
      </w:r>
    </w:p>
    <w:p w:rsidR="00A01DE4" w:rsidRPr="00A01DE4" w:rsidRDefault="00A01DE4" w:rsidP="00A01DE4">
      <w:pPr>
        <w:jc w:val="right"/>
        <w:rPr>
          <w:rFonts w:ascii="Calibri" w:eastAsia="宋体" w:hAnsi="Calibri" w:cs="Times New Roman" w:hint="eastAsia"/>
          <w:sz w:val="32"/>
          <w:szCs w:val="32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>
            <wp:extent cx="5276850" cy="1562100"/>
            <wp:effectExtent l="19050" t="0" r="0" b="0"/>
            <wp:docPr id="441" name="图片 6" descr="C:\Users\ADMINI~1\AppData\Local\Temp\WeChat Files\c695d98fe41a9e84da1b728eb27e2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C:\Users\ADMINI~1\AppData\Local\Temp\WeChat Files\c695d98fe41a9e84da1b728eb27e20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DE4" w:rsidRPr="00A01DE4" w:rsidRDefault="00A01DE4" w:rsidP="00A01DE4">
      <w:pPr>
        <w:ind w:right="1280"/>
        <w:rPr>
          <w:rFonts w:ascii="Calibri" w:eastAsia="宋体" w:hAnsi="Calibri" w:cs="Times New Roman" w:hint="eastAsia"/>
          <w:sz w:val="32"/>
          <w:szCs w:val="32"/>
        </w:rPr>
      </w:pPr>
      <w:r w:rsidRPr="00A01DE4">
        <w:rPr>
          <w:rFonts w:ascii="Calibri" w:eastAsia="宋体" w:hAnsi="Calibri" w:cs="Times New Roman" w:hint="eastAsia"/>
          <w:sz w:val="32"/>
          <w:szCs w:val="32"/>
        </w:rPr>
        <w:t>图七</w:t>
      </w:r>
    </w:p>
    <w:p w:rsidR="00A01DE4" w:rsidRPr="00A01DE4" w:rsidRDefault="00A01DE4" w:rsidP="00A01DE4">
      <w:pPr>
        <w:ind w:right="1280"/>
        <w:rPr>
          <w:rFonts w:ascii="Calibri" w:eastAsia="宋体" w:hAnsi="Calibri" w:cs="Times New Roman" w:hint="eastAsia"/>
          <w:sz w:val="32"/>
          <w:szCs w:val="32"/>
        </w:rPr>
      </w:pPr>
      <w:r>
        <w:rPr>
          <w:rFonts w:ascii="Calibri" w:eastAsia="宋体" w:hAnsi="Calibri" w:cs="Times New Roman" w:hint="eastAsia"/>
          <w:noProof/>
          <w:sz w:val="32"/>
          <w:szCs w:val="32"/>
        </w:rPr>
        <w:drawing>
          <wp:inline distT="0" distB="0" distL="0" distR="0">
            <wp:extent cx="5267325" cy="2343150"/>
            <wp:effectExtent l="19050" t="0" r="9525" b="0"/>
            <wp:docPr id="442" name="图片 10" descr="e1b5699c2d02790dca9e2d3d6c5c8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e1b5699c2d02790dca9e2d3d6c5c86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DE4" w:rsidRPr="00A01DE4" w:rsidRDefault="00A01DE4" w:rsidP="00A01DE4">
      <w:pPr>
        <w:ind w:right="1280"/>
        <w:rPr>
          <w:rFonts w:ascii="Calibri" w:eastAsia="宋体" w:hAnsi="Calibri" w:cs="Times New Roman" w:hint="eastAsia"/>
          <w:sz w:val="32"/>
          <w:szCs w:val="32"/>
        </w:rPr>
      </w:pPr>
      <w:r w:rsidRPr="00A01DE4">
        <w:rPr>
          <w:rFonts w:ascii="Calibri" w:eastAsia="宋体" w:hAnsi="Calibri" w:cs="Times New Roman" w:hint="eastAsia"/>
          <w:sz w:val="32"/>
          <w:szCs w:val="32"/>
        </w:rPr>
        <w:t>图八</w:t>
      </w:r>
    </w:p>
    <w:p w:rsidR="00A01DE4" w:rsidRDefault="00A01DE4" w:rsidP="00A01DE4">
      <w:pPr>
        <w:ind w:right="1280"/>
        <w:rPr>
          <w:rFonts w:ascii="Calibri" w:eastAsia="宋体" w:hAnsi="Calibri" w:cs="Times New Roman" w:hint="eastAsia"/>
          <w:sz w:val="32"/>
          <w:szCs w:val="32"/>
        </w:rPr>
      </w:pPr>
      <w:r w:rsidRPr="00A01DE4">
        <w:rPr>
          <w:rFonts w:ascii="Calibri" w:eastAsia="宋体" w:hAnsi="Calibri" w:cs="Times New Roman" w:hint="eastAsia"/>
          <w:sz w:val="32"/>
          <w:szCs w:val="32"/>
        </w:rPr>
        <w:t>蓝色区域为非机动车棚</w:t>
      </w:r>
    </w:p>
    <w:p w:rsidR="00A01DE4" w:rsidRDefault="00A01DE4" w:rsidP="00A01DE4">
      <w:pPr>
        <w:ind w:right="1280"/>
        <w:rPr>
          <w:rFonts w:ascii="Calibri" w:eastAsia="宋体" w:hAnsi="Calibri" w:cs="Times New Roman" w:hint="eastAsia"/>
          <w:sz w:val="32"/>
          <w:szCs w:val="32"/>
        </w:rPr>
      </w:pPr>
    </w:p>
    <w:p w:rsidR="00A01DE4" w:rsidRDefault="00A01DE4" w:rsidP="00A01DE4">
      <w:pPr>
        <w:ind w:right="1280"/>
        <w:rPr>
          <w:rFonts w:ascii="Calibri" w:eastAsia="宋体" w:hAnsi="Calibri" w:cs="Times New Roman" w:hint="eastAsia"/>
          <w:sz w:val="32"/>
          <w:szCs w:val="32"/>
        </w:rPr>
      </w:pPr>
    </w:p>
    <w:p w:rsidR="00A01DE4" w:rsidRDefault="00A01DE4" w:rsidP="00A01DE4">
      <w:pPr>
        <w:ind w:right="1280"/>
        <w:rPr>
          <w:rFonts w:ascii="Calibri" w:eastAsia="宋体" w:hAnsi="Calibri" w:cs="Times New Roman" w:hint="eastAsia"/>
          <w:sz w:val="32"/>
          <w:szCs w:val="32"/>
        </w:rPr>
      </w:pPr>
    </w:p>
    <w:p w:rsidR="00A01DE4" w:rsidRDefault="00A01DE4" w:rsidP="00A01DE4">
      <w:pPr>
        <w:ind w:right="1280"/>
        <w:rPr>
          <w:rFonts w:ascii="Calibri" w:eastAsia="宋体" w:hAnsi="Calibri" w:cs="Times New Roman" w:hint="eastAsia"/>
          <w:sz w:val="32"/>
          <w:szCs w:val="32"/>
        </w:rPr>
      </w:pPr>
    </w:p>
    <w:p w:rsidR="00A01DE4" w:rsidRDefault="00A01DE4" w:rsidP="00A01DE4">
      <w:pPr>
        <w:ind w:right="1280"/>
        <w:rPr>
          <w:rFonts w:ascii="Calibri" w:eastAsia="宋体" w:hAnsi="Calibri" w:cs="Times New Roman" w:hint="eastAsia"/>
          <w:sz w:val="32"/>
          <w:szCs w:val="32"/>
        </w:rPr>
      </w:pPr>
    </w:p>
    <w:p w:rsidR="00A01DE4" w:rsidRDefault="00A01DE4" w:rsidP="00A01DE4">
      <w:pPr>
        <w:ind w:right="1280"/>
        <w:rPr>
          <w:rFonts w:ascii="Calibri" w:eastAsia="宋体" w:hAnsi="Calibri" w:cs="Times New Roman" w:hint="eastAsia"/>
          <w:sz w:val="32"/>
          <w:szCs w:val="32"/>
        </w:rPr>
      </w:pPr>
    </w:p>
    <w:p w:rsidR="00A01DE4" w:rsidRDefault="00A01DE4" w:rsidP="00A01DE4">
      <w:pPr>
        <w:ind w:right="1280"/>
        <w:rPr>
          <w:rFonts w:ascii="Calibri" w:eastAsia="宋体" w:hAnsi="Calibri" w:cs="Times New Roman" w:hint="eastAsia"/>
          <w:sz w:val="32"/>
          <w:szCs w:val="32"/>
        </w:rPr>
      </w:pPr>
    </w:p>
    <w:p w:rsidR="00A01DE4" w:rsidRDefault="00A01DE4" w:rsidP="00A01DE4">
      <w:pPr>
        <w:ind w:right="1280"/>
        <w:rPr>
          <w:rFonts w:ascii="Calibri" w:eastAsia="宋体" w:hAnsi="Calibri" w:cs="Times New Roman" w:hint="eastAsia"/>
          <w:sz w:val="32"/>
          <w:szCs w:val="32"/>
        </w:rPr>
      </w:pPr>
    </w:p>
    <w:p w:rsidR="00A01DE4" w:rsidRDefault="00A01DE4" w:rsidP="00A01DE4">
      <w:pPr>
        <w:ind w:right="1280"/>
        <w:rPr>
          <w:rFonts w:ascii="Calibri" w:eastAsia="宋体" w:hAnsi="Calibri" w:cs="Times New Roman" w:hint="eastAsia"/>
          <w:sz w:val="32"/>
          <w:szCs w:val="32"/>
        </w:rPr>
      </w:pPr>
    </w:p>
    <w:p w:rsidR="00A01DE4" w:rsidRDefault="00A01DE4" w:rsidP="00A01DE4">
      <w:pPr>
        <w:ind w:right="1280"/>
        <w:rPr>
          <w:rFonts w:ascii="Calibri" w:eastAsia="宋体" w:hAnsi="Calibri" w:cs="Times New Roman" w:hint="eastAsia"/>
          <w:sz w:val="32"/>
          <w:szCs w:val="32"/>
        </w:rPr>
      </w:pPr>
      <w:r>
        <w:rPr>
          <w:rFonts w:ascii="Calibri" w:eastAsia="宋体" w:hAnsi="Calibri" w:cs="Times New Roman" w:hint="eastAsia"/>
          <w:sz w:val="32"/>
          <w:szCs w:val="32"/>
        </w:rPr>
        <w:lastRenderedPageBreak/>
        <w:t>参考</w:t>
      </w:r>
      <w:r w:rsidR="000507B6">
        <w:rPr>
          <w:rFonts w:ascii="Calibri" w:eastAsia="宋体" w:hAnsi="Calibri" w:cs="Times New Roman" w:hint="eastAsia"/>
          <w:sz w:val="32"/>
          <w:szCs w:val="32"/>
        </w:rPr>
        <w:t>实物图</w:t>
      </w:r>
    </w:p>
    <w:p w:rsidR="00A01DE4" w:rsidRPr="00A01DE4" w:rsidRDefault="00A01DE4" w:rsidP="00A01DE4">
      <w:pPr>
        <w:ind w:right="1280"/>
        <w:rPr>
          <w:rFonts w:ascii="Calibri" w:eastAsia="宋体" w:hAnsi="Calibri" w:cs="Times New Roman" w:hint="eastAsia"/>
          <w:sz w:val="32"/>
          <w:szCs w:val="32"/>
        </w:rPr>
      </w:pPr>
      <w:r>
        <w:rPr>
          <w:rFonts w:ascii="Calibri" w:eastAsia="宋体" w:hAnsi="Calibri" w:cs="Times New Roman"/>
          <w:noProof/>
          <w:sz w:val="32"/>
          <w:szCs w:val="32"/>
        </w:rPr>
        <w:drawing>
          <wp:inline distT="0" distB="0" distL="0" distR="0">
            <wp:extent cx="4886325" cy="4914900"/>
            <wp:effectExtent l="19050" t="0" r="9525" b="0"/>
            <wp:docPr id="444" name="图片 444" descr="1c3dde2efd7a54e43d46341c0a57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1c3dde2efd7a54e43d46341c0a5785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DE4" w:rsidRDefault="00A01DE4" w:rsidP="00A01DE4">
      <w:pPr>
        <w:ind w:right="1280"/>
        <w:rPr>
          <w:rFonts w:ascii="Calibri" w:eastAsia="宋体" w:hAnsi="Calibri" w:cs="Times New Roman" w:hint="eastAsia"/>
          <w:sz w:val="32"/>
          <w:szCs w:val="32"/>
        </w:rPr>
      </w:pPr>
      <w:r>
        <w:rPr>
          <w:rFonts w:ascii="Calibri" w:eastAsia="宋体" w:hAnsi="Calibri" w:cs="Times New Roman"/>
          <w:noProof/>
          <w:sz w:val="32"/>
          <w:szCs w:val="32"/>
        </w:rPr>
        <w:lastRenderedPageBreak/>
        <w:drawing>
          <wp:inline distT="0" distB="0" distL="0" distR="0">
            <wp:extent cx="5010150" cy="6677025"/>
            <wp:effectExtent l="19050" t="0" r="0" b="0"/>
            <wp:docPr id="445" name="图片 445" descr="2afcdfeb290b14f682afe357da4ab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2afcdfeb290b14f682afe357da4ab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DE4" w:rsidRPr="00A01DE4" w:rsidRDefault="00A01DE4" w:rsidP="00A01DE4">
      <w:pPr>
        <w:ind w:right="1280"/>
        <w:rPr>
          <w:rFonts w:ascii="Calibri" w:eastAsia="宋体" w:hAnsi="Calibri" w:cs="Times New Roman" w:hint="eastAsia"/>
          <w:sz w:val="32"/>
          <w:szCs w:val="32"/>
        </w:rPr>
      </w:pPr>
      <w:r>
        <w:rPr>
          <w:rFonts w:ascii="Calibri" w:eastAsia="宋体" w:hAnsi="Calibri" w:cs="Times New Roman"/>
          <w:noProof/>
          <w:sz w:val="32"/>
          <w:szCs w:val="32"/>
        </w:rPr>
        <w:lastRenderedPageBreak/>
        <w:drawing>
          <wp:inline distT="0" distB="0" distL="0" distR="0">
            <wp:extent cx="5274310" cy="7032413"/>
            <wp:effectExtent l="19050" t="0" r="2540" b="0"/>
            <wp:docPr id="825" name="图片 825" descr="C:\Users\Administrator\Desktop\e2ba0e869e71ce894203032108703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 descr="C:\Users\Administrator\Desktop\e2ba0e869e71ce8942030321087035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DE4" w:rsidRPr="00A01DE4" w:rsidRDefault="00A01DE4" w:rsidP="00A01DE4">
      <w:pPr>
        <w:ind w:right="1280"/>
        <w:rPr>
          <w:rFonts w:ascii="Calibri" w:eastAsia="宋体" w:hAnsi="Calibri" w:cs="Times New Roman"/>
          <w:sz w:val="32"/>
          <w:szCs w:val="32"/>
        </w:rPr>
      </w:pPr>
      <w:r>
        <w:rPr>
          <w:rFonts w:ascii="Calibri" w:eastAsia="宋体" w:hAnsi="Calibri" w:cs="Times New Roman"/>
          <w:noProof/>
          <w:sz w:val="32"/>
          <w:szCs w:val="32"/>
        </w:rPr>
        <w:lastRenderedPageBreak/>
        <w:drawing>
          <wp:inline distT="0" distB="0" distL="0" distR="0">
            <wp:extent cx="5648325" cy="3352800"/>
            <wp:effectExtent l="19050" t="0" r="9525" b="0"/>
            <wp:docPr id="447" name="图片 8" descr="aa5397de2548b1b13ac4ddd8b0951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aa5397de2548b1b13ac4ddd8b09511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DE4" w:rsidRPr="00A01DE4" w:rsidRDefault="00A01DE4" w:rsidP="00A01DE4">
      <w:pPr>
        <w:tabs>
          <w:tab w:val="left" w:pos="5199"/>
        </w:tabs>
        <w:rPr>
          <w:rFonts w:ascii="Calibri" w:eastAsia="宋体" w:hAnsi="Calibri" w:cs="Times New Roman"/>
          <w:sz w:val="32"/>
          <w:szCs w:val="32"/>
        </w:rPr>
      </w:pPr>
      <w:r w:rsidRPr="00A01DE4">
        <w:rPr>
          <w:rFonts w:ascii="Calibri" w:eastAsia="宋体" w:hAnsi="Calibri" w:cs="Times New Roman"/>
          <w:sz w:val="32"/>
          <w:szCs w:val="32"/>
        </w:rPr>
        <w:tab/>
      </w:r>
      <w:r>
        <w:rPr>
          <w:rFonts w:ascii="Calibri" w:eastAsia="宋体" w:hAnsi="Calibri" w:cs="Times New Roman"/>
          <w:noProof/>
          <w:sz w:val="32"/>
          <w:szCs w:val="32"/>
        </w:rPr>
        <w:lastRenderedPageBreak/>
        <w:drawing>
          <wp:inline distT="0" distB="0" distL="0" distR="0">
            <wp:extent cx="5743575" cy="5981700"/>
            <wp:effectExtent l="19050" t="0" r="9525" b="0"/>
            <wp:docPr id="448" name="图片 9" descr="df20ecaea7719ec5888c917ca6363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df20ecaea7719ec5888c917ca6363cb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DE4" w:rsidRPr="00A01DE4" w:rsidRDefault="00A01DE4"/>
    <w:sectPr w:rsidR="00A01DE4" w:rsidRPr="00A01DE4" w:rsidSect="00AB7A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63A5" w:rsidRPr="009A3322" w:rsidRDefault="006C63A5" w:rsidP="002B3C97">
      <w:pPr>
        <w:rPr>
          <w:rFonts w:ascii="Tahoma" w:hAnsi="Tahoma"/>
          <w:sz w:val="24"/>
          <w:szCs w:val="20"/>
        </w:rPr>
      </w:pPr>
      <w:r>
        <w:separator/>
      </w:r>
    </w:p>
  </w:endnote>
  <w:endnote w:type="continuationSeparator" w:id="0">
    <w:p w:rsidR="006C63A5" w:rsidRPr="009A3322" w:rsidRDefault="006C63A5" w:rsidP="002B3C97">
      <w:pPr>
        <w:rPr>
          <w:rFonts w:ascii="Tahoma" w:hAnsi="Tahoma"/>
          <w:sz w:val="24"/>
          <w:szCs w:val="20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63A5" w:rsidRPr="009A3322" w:rsidRDefault="006C63A5" w:rsidP="002B3C97">
      <w:pPr>
        <w:rPr>
          <w:rFonts w:ascii="Tahoma" w:hAnsi="Tahoma"/>
          <w:sz w:val="24"/>
          <w:szCs w:val="20"/>
        </w:rPr>
      </w:pPr>
      <w:r>
        <w:separator/>
      </w:r>
    </w:p>
  </w:footnote>
  <w:footnote w:type="continuationSeparator" w:id="0">
    <w:p w:rsidR="006C63A5" w:rsidRPr="009A3322" w:rsidRDefault="006C63A5" w:rsidP="002B3C97">
      <w:pPr>
        <w:rPr>
          <w:rFonts w:ascii="Tahoma" w:hAnsi="Tahoma"/>
          <w:sz w:val="24"/>
          <w:szCs w:val="20"/>
        </w:rPr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B3C97"/>
    <w:rsid w:val="0000134F"/>
    <w:rsid w:val="000507B6"/>
    <w:rsid w:val="002B3C97"/>
    <w:rsid w:val="006217D2"/>
    <w:rsid w:val="006C63A5"/>
    <w:rsid w:val="00A01DE4"/>
    <w:rsid w:val="00AB7A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A4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B3C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B3C9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B3C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B3C9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499</Words>
  <Characters>2847</Characters>
  <Application>Microsoft Office Word</Application>
  <DocSecurity>0</DocSecurity>
  <Lines>23</Lines>
  <Paragraphs>6</Paragraphs>
  <ScaleCrop>false</ScaleCrop>
  <Company>china</Company>
  <LinksUpToDate>false</LinksUpToDate>
  <CharactersWithSpaces>3340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4</cp:revision>
  <dcterms:created xsi:type="dcterms:W3CDTF">2020-12-22T08:13:00Z</dcterms:created>
  <dcterms:modified xsi:type="dcterms:W3CDTF">2020-12-22T08:20:00Z</dcterms:modified>
</cp:coreProperties>
</file>